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8E73C" w14:textId="77777777" w:rsidR="000E6E5E" w:rsidRPr="006C4590" w:rsidRDefault="006F2437" w:rsidP="004F3B76">
      <w:pPr>
        <w:spacing w:before="100" w:beforeAutospacing="1" w:after="100" w:afterAutospacing="1" w:line="288" w:lineRule="auto"/>
        <w:contextualSpacing/>
        <w:rPr>
          <w:sz w:val="24"/>
          <w:szCs w:val="24"/>
        </w:rPr>
      </w:pPr>
      <w:r w:rsidRPr="006C4590">
        <w:rPr>
          <w:rFonts w:eastAsia="Times New Roman"/>
          <w:b/>
          <w:bCs/>
          <w:sz w:val="24"/>
          <w:szCs w:val="24"/>
          <w:lang w:val="sr-Cyrl-RS"/>
        </w:rPr>
        <w:t>ИЗБОРНОМ</w:t>
      </w:r>
      <w:r w:rsidR="000E6E5E" w:rsidRPr="006C4590">
        <w:rPr>
          <w:rFonts w:eastAsia="Times New Roman"/>
          <w:b/>
          <w:bCs/>
          <w:sz w:val="24"/>
          <w:szCs w:val="24"/>
        </w:rPr>
        <w:t xml:space="preserve"> ВЕЋУ</w:t>
      </w:r>
    </w:p>
    <w:p w14:paraId="4FCBA783" w14:textId="77777777" w:rsidR="000E6E5E" w:rsidRPr="006C4590" w:rsidRDefault="000E6E5E" w:rsidP="004F3B76">
      <w:pPr>
        <w:spacing w:before="100" w:beforeAutospacing="1" w:after="100" w:afterAutospacing="1" w:line="288" w:lineRule="auto"/>
        <w:contextualSpacing/>
        <w:rPr>
          <w:sz w:val="24"/>
          <w:szCs w:val="24"/>
        </w:rPr>
      </w:pPr>
      <w:r w:rsidRPr="006C4590">
        <w:rPr>
          <w:rFonts w:eastAsia="Times New Roman"/>
          <w:b/>
          <w:bCs/>
          <w:sz w:val="24"/>
          <w:szCs w:val="24"/>
        </w:rPr>
        <w:t>ФИЛОЗОФСКОГ ФАКУЛТЕТА</w:t>
      </w:r>
    </w:p>
    <w:p w14:paraId="52E627B4" w14:textId="77777777" w:rsidR="000E6E5E" w:rsidRPr="006C4590" w:rsidRDefault="000E6E5E" w:rsidP="004F3B76">
      <w:pPr>
        <w:spacing w:before="100" w:beforeAutospacing="1" w:after="100" w:afterAutospacing="1" w:line="288" w:lineRule="auto"/>
        <w:contextualSpacing/>
        <w:rPr>
          <w:sz w:val="24"/>
          <w:szCs w:val="24"/>
        </w:rPr>
      </w:pPr>
      <w:r w:rsidRPr="006C4590">
        <w:rPr>
          <w:rFonts w:eastAsia="Times New Roman"/>
          <w:b/>
          <w:bCs/>
          <w:sz w:val="24"/>
          <w:szCs w:val="24"/>
        </w:rPr>
        <w:t>УНИВЕРЗИТЕТА У БЕОГРАДУ</w:t>
      </w:r>
    </w:p>
    <w:p w14:paraId="628DF96F" w14:textId="77777777" w:rsidR="000E6E5E" w:rsidRPr="006C4590" w:rsidRDefault="000E6E5E" w:rsidP="004F3B76">
      <w:pPr>
        <w:spacing w:before="100" w:beforeAutospacing="1" w:after="100" w:afterAutospacing="1" w:line="288" w:lineRule="auto"/>
        <w:contextualSpacing/>
        <w:rPr>
          <w:sz w:val="24"/>
          <w:szCs w:val="24"/>
        </w:rPr>
      </w:pPr>
    </w:p>
    <w:p w14:paraId="7BA6F761" w14:textId="77777777" w:rsidR="006F2437" w:rsidRPr="006C4590" w:rsidRDefault="006F2437" w:rsidP="004F3B76">
      <w:pPr>
        <w:spacing w:before="100" w:beforeAutospacing="1" w:after="100" w:afterAutospacing="1" w:line="288" w:lineRule="auto"/>
        <w:contextualSpacing/>
        <w:rPr>
          <w:sz w:val="24"/>
          <w:szCs w:val="24"/>
        </w:rPr>
      </w:pPr>
    </w:p>
    <w:p w14:paraId="4F6D3F32" w14:textId="0686FC93" w:rsidR="006F2437" w:rsidRPr="006C4590" w:rsidRDefault="006F2437" w:rsidP="004F3B76">
      <w:pPr>
        <w:spacing w:before="100" w:beforeAutospacing="1" w:after="100" w:afterAutospacing="1" w:line="288" w:lineRule="auto"/>
        <w:ind w:firstLine="720"/>
        <w:contextualSpacing/>
        <w:jc w:val="both"/>
        <w:rPr>
          <w:rFonts w:eastAsia="Times New Roman"/>
          <w:sz w:val="24"/>
          <w:szCs w:val="24"/>
          <w:lang w:val="sr-Cyrl-RS"/>
        </w:rPr>
      </w:pPr>
      <w:r w:rsidRPr="006C4590">
        <w:rPr>
          <w:rFonts w:eastAsia="Times New Roman"/>
          <w:sz w:val="24"/>
          <w:szCs w:val="24"/>
          <w:lang w:val="sr-Cyrl-RS"/>
        </w:rPr>
        <w:t xml:space="preserve">Одлуком Изборног већа Филозофског факултета Универзитета у Београду од </w:t>
      </w:r>
      <w:r w:rsidRPr="006C4590">
        <w:rPr>
          <w:rFonts w:eastAsia="Times New Roman"/>
          <w:sz w:val="24"/>
          <w:szCs w:val="24"/>
        </w:rPr>
        <w:t>30</w:t>
      </w:r>
      <w:r w:rsidRPr="006C4590">
        <w:rPr>
          <w:rFonts w:eastAsia="Times New Roman"/>
          <w:sz w:val="24"/>
          <w:szCs w:val="24"/>
          <w:lang w:val="sr-Cyrl-RS"/>
        </w:rPr>
        <w:t>.0</w:t>
      </w:r>
      <w:r w:rsidRPr="006C4590">
        <w:rPr>
          <w:rFonts w:eastAsia="Times New Roman"/>
          <w:sz w:val="24"/>
          <w:szCs w:val="24"/>
          <w:lang w:val="sr-Latn-RS"/>
        </w:rPr>
        <w:t>3.</w:t>
      </w:r>
      <w:r w:rsidRPr="006C4590">
        <w:rPr>
          <w:rFonts w:eastAsia="Times New Roman"/>
          <w:sz w:val="24"/>
          <w:szCs w:val="24"/>
          <w:lang w:val="sr-Cyrl-RS"/>
        </w:rPr>
        <w:t>20</w:t>
      </w:r>
      <w:r w:rsidRPr="006C4590">
        <w:rPr>
          <w:rFonts w:eastAsia="Times New Roman"/>
          <w:sz w:val="24"/>
          <w:szCs w:val="24"/>
          <w:lang w:val="sr-Latn-RS"/>
        </w:rPr>
        <w:t>23</w:t>
      </w:r>
      <w:r w:rsidRPr="006C4590">
        <w:rPr>
          <w:rFonts w:eastAsia="Times New Roman"/>
          <w:sz w:val="24"/>
          <w:szCs w:val="24"/>
          <w:lang w:val="sr-Cyrl-RS"/>
        </w:rPr>
        <w:t>. године</w:t>
      </w:r>
      <w:r w:rsidRPr="006C4590">
        <w:rPr>
          <w:rFonts w:eastAsia="Times New Roman"/>
          <w:sz w:val="24"/>
          <w:szCs w:val="24"/>
        </w:rPr>
        <w:t>,</w:t>
      </w:r>
      <w:r w:rsidRPr="006C4590">
        <w:rPr>
          <w:rFonts w:eastAsia="Times New Roman"/>
          <w:sz w:val="24"/>
          <w:szCs w:val="24"/>
          <w:lang w:val="sr-Cyrl-RS"/>
        </w:rPr>
        <w:t xml:space="preserve"> изабрани смо у Комисију за припрему извештаја о кандидатима пријављеним на конкурс за избор ВАНРЕДНОГ ПРОФЕСОРА за ужу научну област ОПШТА ПСИХОЛОГИЈА на Одељењу за </w:t>
      </w:r>
      <w:r w:rsidR="003E6917" w:rsidRPr="006C4590">
        <w:rPr>
          <w:rFonts w:eastAsia="Times New Roman"/>
          <w:sz w:val="24"/>
          <w:szCs w:val="24"/>
          <w:lang w:val="sr-Cyrl-RS"/>
        </w:rPr>
        <w:t>психологију</w:t>
      </w:r>
      <w:r w:rsidRPr="006C4590">
        <w:rPr>
          <w:rFonts w:eastAsia="Times New Roman"/>
          <w:sz w:val="24"/>
          <w:szCs w:val="24"/>
          <w:lang w:val="sr-Cyrl-RS"/>
        </w:rPr>
        <w:t xml:space="preserve"> са </w:t>
      </w:r>
      <w:r w:rsidR="003E6917" w:rsidRPr="006C4590">
        <w:rPr>
          <w:rFonts w:eastAsia="Times New Roman"/>
          <w:sz w:val="24"/>
          <w:szCs w:val="24"/>
          <w:lang w:val="sr-Cyrl-RS"/>
        </w:rPr>
        <w:t>50% радног</w:t>
      </w:r>
      <w:r w:rsidRPr="006C4590">
        <w:rPr>
          <w:rFonts w:eastAsia="Times New Roman"/>
          <w:sz w:val="24"/>
          <w:szCs w:val="24"/>
          <w:lang w:val="sr-Cyrl-RS"/>
        </w:rPr>
        <w:t xml:space="preserve"> времен</w:t>
      </w:r>
      <w:r w:rsidR="003E6917" w:rsidRPr="006C4590">
        <w:rPr>
          <w:rFonts w:eastAsia="Times New Roman"/>
          <w:sz w:val="24"/>
          <w:szCs w:val="24"/>
          <w:lang w:val="sr-Cyrl-RS"/>
        </w:rPr>
        <w:t>а</w:t>
      </w:r>
      <w:r w:rsidRPr="006C4590">
        <w:rPr>
          <w:rFonts w:eastAsia="Times New Roman"/>
          <w:sz w:val="24"/>
          <w:szCs w:val="24"/>
          <w:lang w:val="sr-Cyrl-RS"/>
        </w:rPr>
        <w:t xml:space="preserve"> на одређено време </w:t>
      </w:r>
      <w:r w:rsidR="003E6917" w:rsidRPr="006C4590">
        <w:rPr>
          <w:rFonts w:eastAsia="Times New Roman"/>
          <w:sz w:val="24"/>
          <w:szCs w:val="24"/>
          <w:lang w:val="sr-Cyrl-RS"/>
        </w:rPr>
        <w:t xml:space="preserve">у трајању </w:t>
      </w:r>
      <w:r w:rsidRPr="006C4590">
        <w:rPr>
          <w:rFonts w:eastAsia="Times New Roman"/>
          <w:sz w:val="24"/>
          <w:szCs w:val="24"/>
          <w:lang w:val="sr-Cyrl-RS"/>
        </w:rPr>
        <w:t xml:space="preserve">од </w:t>
      </w:r>
      <w:r w:rsidR="003E6917" w:rsidRPr="006C4590">
        <w:rPr>
          <w:rFonts w:eastAsia="Times New Roman"/>
          <w:sz w:val="24"/>
          <w:szCs w:val="24"/>
          <w:lang w:val="sr-Cyrl-RS"/>
        </w:rPr>
        <w:t>5</w:t>
      </w:r>
      <w:r w:rsidRPr="006C4590">
        <w:rPr>
          <w:rFonts w:eastAsia="Times New Roman"/>
          <w:sz w:val="24"/>
          <w:szCs w:val="24"/>
          <w:lang w:val="sr-Cyrl-RS"/>
        </w:rPr>
        <w:t xml:space="preserve"> година. На конкурс објављен на сајту Филозофског факултета, сајту Универзитета у Београду и у </w:t>
      </w:r>
      <w:r w:rsidRPr="006C4590">
        <w:rPr>
          <w:rFonts w:eastAsia="Times New Roman"/>
          <w:iCs/>
          <w:sz w:val="24"/>
          <w:szCs w:val="24"/>
          <w:lang w:val="sr-Cyrl-RS"/>
        </w:rPr>
        <w:t>огласним новинама Н</w:t>
      </w:r>
      <w:r w:rsidR="003E6917" w:rsidRPr="006C4590">
        <w:rPr>
          <w:rFonts w:eastAsia="Times New Roman"/>
          <w:iCs/>
          <w:sz w:val="24"/>
          <w:szCs w:val="24"/>
          <w:lang w:val="sr-Cyrl-RS"/>
        </w:rPr>
        <w:t xml:space="preserve">ационалне службе за запошљавање </w:t>
      </w:r>
      <w:r w:rsidRPr="006C4590">
        <w:rPr>
          <w:rFonts w:eastAsia="Times New Roman"/>
          <w:sz w:val="24"/>
          <w:szCs w:val="24"/>
          <w:lang w:val="sr-Cyrl-RS"/>
        </w:rPr>
        <w:t xml:space="preserve">„Послови“ бр. </w:t>
      </w:r>
      <w:r w:rsidR="006C4590" w:rsidRPr="006C4590">
        <w:rPr>
          <w:rFonts w:eastAsia="Times New Roman"/>
          <w:sz w:val="24"/>
          <w:szCs w:val="24"/>
          <w:lang w:val="sr-Cyrl-CS"/>
        </w:rPr>
        <w:t>1035-1036</w:t>
      </w:r>
      <w:r w:rsidR="006C4590">
        <w:rPr>
          <w:rFonts w:eastAsia="Times New Roman"/>
          <w:sz w:val="24"/>
          <w:szCs w:val="24"/>
          <w:lang w:val="sr-Cyrl-RS"/>
        </w:rPr>
        <w:t xml:space="preserve"> од</w:t>
      </w:r>
      <w:r w:rsidR="003E6917" w:rsidRPr="006C4590">
        <w:rPr>
          <w:rFonts w:eastAsia="Times New Roman"/>
          <w:sz w:val="24"/>
          <w:szCs w:val="24"/>
          <w:lang w:val="sr-Cyrl-RS"/>
        </w:rPr>
        <w:t xml:space="preserve"> 12</w:t>
      </w:r>
      <w:r w:rsidRPr="006C4590">
        <w:rPr>
          <w:rFonts w:eastAsia="Times New Roman"/>
          <w:sz w:val="24"/>
          <w:szCs w:val="24"/>
          <w:lang w:val="sr-Cyrl-RS"/>
        </w:rPr>
        <w:t>.</w:t>
      </w:r>
      <w:r w:rsidR="003E6917" w:rsidRPr="006C4590">
        <w:rPr>
          <w:rFonts w:eastAsia="Times New Roman"/>
          <w:sz w:val="24"/>
          <w:szCs w:val="24"/>
          <w:lang w:val="sr-Cyrl-RS"/>
        </w:rPr>
        <w:t xml:space="preserve"> 04. 2023.</w:t>
      </w:r>
      <w:r w:rsidRPr="006C4590">
        <w:rPr>
          <w:rFonts w:eastAsia="Times New Roman"/>
          <w:sz w:val="24"/>
          <w:szCs w:val="24"/>
          <w:lang w:val="sr-Cyrl-RS"/>
        </w:rPr>
        <w:t xml:space="preserve"> године, пријави</w:t>
      </w:r>
      <w:r w:rsidR="003E6917" w:rsidRPr="006C4590">
        <w:rPr>
          <w:rFonts w:eastAsia="Times New Roman"/>
          <w:sz w:val="24"/>
          <w:szCs w:val="24"/>
          <w:lang w:val="sr-Cyrl-RS"/>
        </w:rPr>
        <w:t>ла се једна кандидаткиња</w:t>
      </w:r>
      <w:r w:rsidRPr="006C4590">
        <w:rPr>
          <w:rFonts w:eastAsia="Times New Roman"/>
          <w:sz w:val="24"/>
          <w:szCs w:val="24"/>
          <w:lang w:val="sr-Cyrl-RS"/>
        </w:rPr>
        <w:t xml:space="preserve"> – др </w:t>
      </w:r>
      <w:r w:rsidR="003E6917" w:rsidRPr="006C4590">
        <w:rPr>
          <w:rFonts w:eastAsia="Times New Roman"/>
          <w:sz w:val="24"/>
          <w:szCs w:val="24"/>
          <w:lang w:val="sr-Cyrl-RS"/>
        </w:rPr>
        <w:t>Каја Дамњановић</w:t>
      </w:r>
      <w:r w:rsidRPr="006C4590">
        <w:rPr>
          <w:rFonts w:eastAsia="Times New Roman"/>
          <w:sz w:val="24"/>
          <w:szCs w:val="24"/>
          <w:lang w:val="sr-Cyrl-RS"/>
        </w:rPr>
        <w:t xml:space="preserve">, </w:t>
      </w:r>
      <w:r w:rsidR="003E6917" w:rsidRPr="006C4590">
        <w:rPr>
          <w:rFonts w:eastAsia="Times New Roman"/>
          <w:sz w:val="24"/>
          <w:szCs w:val="24"/>
          <w:lang w:val="sr-Cyrl-RS"/>
        </w:rPr>
        <w:t>доцент</w:t>
      </w:r>
      <w:r w:rsidRPr="006C4590">
        <w:rPr>
          <w:rFonts w:eastAsia="Times New Roman"/>
          <w:sz w:val="24"/>
          <w:szCs w:val="24"/>
          <w:lang w:val="sr-Cyrl-RS"/>
        </w:rPr>
        <w:t xml:space="preserve"> на Одељењу за </w:t>
      </w:r>
      <w:r w:rsidR="003E6917" w:rsidRPr="006C4590">
        <w:rPr>
          <w:rFonts w:eastAsia="Times New Roman"/>
          <w:sz w:val="24"/>
          <w:szCs w:val="24"/>
          <w:lang w:val="sr-Cyrl-RS"/>
        </w:rPr>
        <w:t>психологију</w:t>
      </w:r>
      <w:r w:rsidRPr="006C4590">
        <w:rPr>
          <w:rFonts w:eastAsia="Times New Roman"/>
          <w:sz w:val="24"/>
          <w:szCs w:val="24"/>
          <w:lang w:val="sr-Cyrl-RS"/>
        </w:rPr>
        <w:t xml:space="preserve"> Филозофског факултета Универзитета у Београду. </w:t>
      </w:r>
      <w:r w:rsidR="003E6917" w:rsidRPr="006C4590">
        <w:rPr>
          <w:rFonts w:eastAsia="Times New Roman"/>
          <w:sz w:val="24"/>
          <w:szCs w:val="24"/>
          <w:lang w:val="sr-Cyrl-RS"/>
        </w:rPr>
        <w:t xml:space="preserve">Комисија је прегледала документацију, анализирала научни ангажман кандидаткиње, педагошки рад, као и њене научне и стручне радове. Комисија је извештај сачинила према критеријумима изложеним у Правилнику о начину и поступку стицања звања и заснивања радног односа наставника Универзитета у Београду (Гласник Универзитета у Београду“, број 237/22 и 240/22). </w:t>
      </w:r>
      <w:r w:rsidRPr="006C4590">
        <w:rPr>
          <w:rFonts w:eastAsia="Times New Roman"/>
          <w:sz w:val="24"/>
          <w:szCs w:val="24"/>
          <w:lang w:val="sr-Cyrl-RS"/>
        </w:rPr>
        <w:t>Након проучавања поднете документације и радова кандидата Комисија подноси Изборном већу Филозофског факултета следећи</w:t>
      </w:r>
    </w:p>
    <w:p w14:paraId="2D1E3DDA" w14:textId="77777777" w:rsidR="006F2437" w:rsidRPr="006C4590" w:rsidRDefault="006F2437" w:rsidP="004F3B76">
      <w:pPr>
        <w:spacing w:before="100" w:beforeAutospacing="1" w:after="100" w:afterAutospacing="1" w:line="288" w:lineRule="auto"/>
        <w:ind w:firstLine="720"/>
        <w:contextualSpacing/>
        <w:jc w:val="both"/>
        <w:rPr>
          <w:rFonts w:eastAsia="Times New Roman"/>
          <w:sz w:val="24"/>
          <w:szCs w:val="24"/>
        </w:rPr>
      </w:pPr>
    </w:p>
    <w:p w14:paraId="6856250A" w14:textId="77777777" w:rsidR="006C4590" w:rsidRPr="006C4590" w:rsidRDefault="006C4590" w:rsidP="004F3B76">
      <w:pPr>
        <w:spacing w:before="100" w:beforeAutospacing="1" w:after="100" w:afterAutospacing="1" w:line="288" w:lineRule="auto"/>
        <w:ind w:firstLine="720"/>
        <w:contextualSpacing/>
        <w:jc w:val="both"/>
        <w:rPr>
          <w:rFonts w:eastAsia="Times New Roman"/>
          <w:sz w:val="24"/>
          <w:szCs w:val="24"/>
        </w:rPr>
      </w:pPr>
    </w:p>
    <w:p w14:paraId="7C37A21E" w14:textId="77777777" w:rsidR="006F2437" w:rsidRPr="006C4590" w:rsidRDefault="006F2437" w:rsidP="004F3B76">
      <w:pPr>
        <w:spacing w:before="100" w:beforeAutospacing="1" w:after="100" w:afterAutospacing="1" w:line="288" w:lineRule="auto"/>
        <w:ind w:firstLine="720"/>
        <w:contextualSpacing/>
        <w:jc w:val="center"/>
        <w:rPr>
          <w:rFonts w:eastAsia="Times New Roman"/>
          <w:b/>
          <w:bCs/>
          <w:sz w:val="24"/>
          <w:szCs w:val="24"/>
          <w:lang w:val="sr-Cyrl-RS"/>
        </w:rPr>
      </w:pPr>
      <w:r w:rsidRPr="006C4590">
        <w:rPr>
          <w:rFonts w:eastAsia="Times New Roman"/>
          <w:b/>
          <w:bCs/>
          <w:sz w:val="24"/>
          <w:szCs w:val="24"/>
          <w:lang w:val="sr-Cyrl-RS"/>
        </w:rPr>
        <w:t>И З В Е Ш Т А Ј</w:t>
      </w:r>
    </w:p>
    <w:p w14:paraId="7D535580" w14:textId="77777777" w:rsidR="008D478F" w:rsidRPr="006C4590" w:rsidRDefault="008D478F" w:rsidP="004F3B76">
      <w:pPr>
        <w:spacing w:before="100" w:beforeAutospacing="1" w:after="100" w:afterAutospacing="1" w:line="288" w:lineRule="auto"/>
        <w:ind w:left="57" w:right="57" w:firstLine="284"/>
        <w:contextualSpacing/>
        <w:jc w:val="both"/>
        <w:rPr>
          <w:b/>
          <w:bCs/>
          <w:caps/>
          <w:sz w:val="24"/>
          <w:szCs w:val="24"/>
          <w:lang w:val="sr-Latn-RS"/>
        </w:rPr>
      </w:pPr>
    </w:p>
    <w:p w14:paraId="01041267" w14:textId="77777777" w:rsidR="008D478F" w:rsidRPr="006C4590" w:rsidRDefault="008D478F" w:rsidP="004F3B76">
      <w:pPr>
        <w:spacing w:before="100" w:beforeAutospacing="1" w:after="100" w:afterAutospacing="1" w:line="288" w:lineRule="auto"/>
        <w:contextualSpacing/>
        <w:rPr>
          <w:b/>
          <w:bCs/>
          <w:caps/>
          <w:sz w:val="24"/>
          <w:szCs w:val="24"/>
          <w:lang w:val="sr-Cyrl-RS"/>
        </w:rPr>
      </w:pPr>
      <w:r w:rsidRPr="006C4590">
        <w:rPr>
          <w:b/>
          <w:bCs/>
          <w:caps/>
          <w:sz w:val="24"/>
          <w:szCs w:val="24"/>
        </w:rPr>
        <w:t>I</w:t>
      </w:r>
      <w:r w:rsidRPr="006C4590">
        <w:rPr>
          <w:b/>
          <w:bCs/>
          <w:caps/>
          <w:sz w:val="24"/>
          <w:szCs w:val="24"/>
          <w:lang w:val="ru-RU"/>
        </w:rPr>
        <w:t xml:space="preserve"> Основни подаци о пријављено</w:t>
      </w:r>
      <w:r w:rsidRPr="006C4590">
        <w:rPr>
          <w:b/>
          <w:bCs/>
          <w:caps/>
          <w:sz w:val="24"/>
          <w:szCs w:val="24"/>
          <w:lang w:val="sr-Latn-RS"/>
        </w:rPr>
        <w:t>j</w:t>
      </w:r>
      <w:r w:rsidRPr="006C4590">
        <w:rPr>
          <w:b/>
          <w:bCs/>
          <w:caps/>
          <w:sz w:val="24"/>
          <w:szCs w:val="24"/>
          <w:lang w:val="ru-RU"/>
        </w:rPr>
        <w:t xml:space="preserve"> кандидат</w:t>
      </w:r>
      <w:r w:rsidRPr="006C4590">
        <w:rPr>
          <w:b/>
          <w:bCs/>
          <w:caps/>
          <w:sz w:val="24"/>
          <w:szCs w:val="24"/>
          <w:lang w:val="sr-Cyrl-RS"/>
        </w:rPr>
        <w:t>кињи</w:t>
      </w:r>
    </w:p>
    <w:p w14:paraId="1442B97C" w14:textId="77777777" w:rsidR="008D478F" w:rsidRPr="006C4590" w:rsidRDefault="008D478F" w:rsidP="004F3B76">
      <w:pPr>
        <w:spacing w:before="100" w:beforeAutospacing="1" w:after="100" w:afterAutospacing="1" w:line="288" w:lineRule="auto"/>
        <w:ind w:firstLine="708"/>
        <w:contextualSpacing/>
        <w:jc w:val="both"/>
        <w:rPr>
          <w:rFonts w:eastAsia="Times New Roman"/>
          <w:sz w:val="24"/>
          <w:szCs w:val="24"/>
        </w:rPr>
      </w:pPr>
    </w:p>
    <w:p w14:paraId="5ED28923" w14:textId="6795E49C" w:rsidR="008D478F" w:rsidRPr="006C4590" w:rsidRDefault="000E6E5E" w:rsidP="004F3B76">
      <w:pPr>
        <w:spacing w:before="100" w:beforeAutospacing="1" w:after="100" w:afterAutospacing="1" w:line="288" w:lineRule="auto"/>
        <w:ind w:firstLine="708"/>
        <w:contextualSpacing/>
        <w:jc w:val="both"/>
        <w:rPr>
          <w:rFonts w:eastAsia="Times New Roman"/>
          <w:sz w:val="24"/>
          <w:szCs w:val="24"/>
          <w:lang w:val="sr-Cyrl-RS"/>
        </w:rPr>
      </w:pPr>
      <w:proofErr w:type="gramStart"/>
      <w:r w:rsidRPr="006C4590">
        <w:rPr>
          <w:rFonts w:eastAsia="Times New Roman"/>
          <w:sz w:val="24"/>
          <w:szCs w:val="24"/>
        </w:rPr>
        <w:t xml:space="preserve">Каја </w:t>
      </w:r>
      <w:r w:rsidRPr="006C4590">
        <w:rPr>
          <w:rFonts w:eastAsia="Times New Roman"/>
          <w:sz w:val="24"/>
          <w:szCs w:val="24"/>
          <w:lang w:val="sr-Cyrl-RS"/>
        </w:rPr>
        <w:t>Дамњановић</w:t>
      </w:r>
      <w:r w:rsidRPr="006C4590">
        <w:rPr>
          <w:rFonts w:eastAsia="Times New Roman"/>
          <w:sz w:val="24"/>
          <w:szCs w:val="24"/>
        </w:rPr>
        <w:t xml:space="preserve"> </w:t>
      </w:r>
      <w:r w:rsidRPr="006C4590">
        <w:rPr>
          <w:rFonts w:eastAsia="Times New Roman"/>
          <w:sz w:val="24"/>
          <w:szCs w:val="24"/>
          <w:lang w:val="sr-Cyrl-RS"/>
        </w:rPr>
        <w:t xml:space="preserve">је запослена на Филозофском факултету Универзитета у Београду, где ради као доценткиња на Одељењу за психологију (од 2019. </w:t>
      </w:r>
      <w:r w:rsidR="00EB75DE" w:rsidRPr="006C4590">
        <w:rPr>
          <w:rFonts w:eastAsia="Times New Roman"/>
          <w:sz w:val="24"/>
          <w:szCs w:val="24"/>
          <w:lang w:val="sr-Cyrl-RS"/>
        </w:rPr>
        <w:t>г</w:t>
      </w:r>
      <w:r w:rsidRPr="006C4590">
        <w:rPr>
          <w:rFonts w:eastAsia="Times New Roman"/>
          <w:sz w:val="24"/>
          <w:szCs w:val="24"/>
          <w:lang w:val="sr-Cyrl-RS"/>
        </w:rPr>
        <w:t>одине</w:t>
      </w:r>
      <w:r w:rsidR="00EB75DE" w:rsidRPr="006C4590">
        <w:rPr>
          <w:rFonts w:eastAsia="Times New Roman"/>
          <w:sz w:val="24"/>
          <w:szCs w:val="24"/>
        </w:rPr>
        <w:t>, одлука 61202-2290/2-19 УБ</w:t>
      </w:r>
      <w:r w:rsidRPr="006C4590">
        <w:rPr>
          <w:rFonts w:eastAsia="Times New Roman"/>
          <w:sz w:val="24"/>
          <w:szCs w:val="24"/>
          <w:lang w:val="sr-Cyrl-RS"/>
        </w:rPr>
        <w:t>) и као научна сарадница (категорија А1, при Институту за филозофију).</w:t>
      </w:r>
      <w:proofErr w:type="gramEnd"/>
      <w:r w:rsidRPr="006C4590">
        <w:rPr>
          <w:rFonts w:eastAsia="Times New Roman"/>
          <w:sz w:val="24"/>
          <w:szCs w:val="24"/>
        </w:rPr>
        <w:t xml:space="preserve"> </w:t>
      </w:r>
      <w:proofErr w:type="gramStart"/>
      <w:r w:rsidRPr="006C4590">
        <w:rPr>
          <w:rFonts w:eastAsia="Times New Roman"/>
          <w:sz w:val="24"/>
          <w:szCs w:val="24"/>
        </w:rPr>
        <w:t>Од 2011.</w:t>
      </w:r>
      <w:proofErr w:type="gramEnd"/>
      <w:r w:rsidRPr="006C4590">
        <w:rPr>
          <w:rFonts w:eastAsia="Times New Roman"/>
          <w:sz w:val="24"/>
          <w:szCs w:val="24"/>
        </w:rPr>
        <w:t xml:space="preserve"> </w:t>
      </w:r>
      <w:proofErr w:type="gramStart"/>
      <w:r w:rsidRPr="006C4590">
        <w:rPr>
          <w:rFonts w:eastAsia="Times New Roman"/>
          <w:sz w:val="24"/>
          <w:szCs w:val="24"/>
        </w:rPr>
        <w:t>године</w:t>
      </w:r>
      <w:proofErr w:type="gramEnd"/>
      <w:r w:rsidRPr="006C4590">
        <w:rPr>
          <w:rFonts w:eastAsia="Times New Roman"/>
          <w:sz w:val="24"/>
          <w:szCs w:val="24"/>
        </w:rPr>
        <w:t xml:space="preserve"> је стална сарадница у Лабораторији за експерименталну психологију Одељења за психологију Филозофског факултета. </w:t>
      </w:r>
      <w:r w:rsidRPr="006C4590">
        <w:rPr>
          <w:rFonts w:eastAsia="Times New Roman"/>
          <w:sz w:val="24"/>
          <w:szCs w:val="24"/>
          <w:lang w:val="sr-Cyrl-RS"/>
        </w:rPr>
        <w:t>Њено г</w:t>
      </w:r>
      <w:r w:rsidRPr="006C4590">
        <w:rPr>
          <w:rFonts w:eastAsia="Times New Roman"/>
          <w:sz w:val="24"/>
          <w:szCs w:val="24"/>
        </w:rPr>
        <w:t>лавно истраживачко усмерење је област опште психологије, специфичније виши когнитивни процеси</w:t>
      </w:r>
      <w:r w:rsidRPr="006C4590">
        <w:rPr>
          <w:rFonts w:eastAsia="Times New Roman"/>
          <w:sz w:val="24"/>
          <w:szCs w:val="24"/>
          <w:lang w:val="sr-Cyrl-RS"/>
        </w:rPr>
        <w:t xml:space="preserve"> и рационалност мишљења. Д</w:t>
      </w:r>
      <w:r w:rsidRPr="006C4590">
        <w:rPr>
          <w:rFonts w:eastAsia="Times New Roman"/>
          <w:sz w:val="24"/>
          <w:szCs w:val="24"/>
        </w:rPr>
        <w:t xml:space="preserve">ипломирала </w:t>
      </w:r>
      <w:r w:rsidRPr="006C4590">
        <w:rPr>
          <w:rFonts w:eastAsia="Times New Roman"/>
          <w:sz w:val="24"/>
          <w:szCs w:val="24"/>
          <w:lang w:val="sr-Cyrl-RS"/>
        </w:rPr>
        <w:t xml:space="preserve">је </w:t>
      </w:r>
      <w:r w:rsidRPr="006C4590">
        <w:rPr>
          <w:rFonts w:eastAsia="Times New Roman"/>
          <w:sz w:val="24"/>
          <w:szCs w:val="24"/>
        </w:rPr>
        <w:t xml:space="preserve">на Одељењу за психологију Филозофског факултета Универзитета у Београду 2006. </w:t>
      </w:r>
      <w:proofErr w:type="gramStart"/>
      <w:r w:rsidRPr="006C4590">
        <w:rPr>
          <w:rFonts w:eastAsia="Times New Roman"/>
          <w:sz w:val="24"/>
          <w:szCs w:val="24"/>
        </w:rPr>
        <w:t>године</w:t>
      </w:r>
      <w:proofErr w:type="gramEnd"/>
      <w:r w:rsidRPr="006C4590">
        <w:rPr>
          <w:rFonts w:eastAsia="Times New Roman"/>
          <w:sz w:val="24"/>
          <w:szCs w:val="24"/>
        </w:rPr>
        <w:t xml:space="preserve"> завршним радом из области психометрије, који је уврштен у најужи избор за награду Фонда „Катарина Марић“. Докторску дисертацију, у области виших менталних процеса</w:t>
      </w:r>
      <w:r w:rsidRPr="006C4590">
        <w:rPr>
          <w:rFonts w:eastAsia="Times New Roman"/>
          <w:sz w:val="24"/>
          <w:szCs w:val="24"/>
          <w:lang w:val="sr-Cyrl-RS"/>
        </w:rPr>
        <w:t>, „Когнитивни чиниоци ефекта оквира у задацима одлучивања</w:t>
      </w:r>
      <w:proofErr w:type="gramStart"/>
      <w:r w:rsidRPr="006C4590">
        <w:rPr>
          <w:rFonts w:eastAsia="Times New Roman"/>
          <w:sz w:val="24"/>
          <w:szCs w:val="24"/>
          <w:lang w:val="sr-Cyrl-RS"/>
        </w:rPr>
        <w:t>“</w:t>
      </w:r>
      <w:r w:rsidR="00E860A5">
        <w:rPr>
          <w:rFonts w:eastAsia="Times New Roman"/>
          <w:sz w:val="24"/>
          <w:szCs w:val="24"/>
        </w:rPr>
        <w:t xml:space="preserve"> </w:t>
      </w:r>
      <w:r w:rsidRPr="006C4590">
        <w:rPr>
          <w:rFonts w:eastAsia="Times New Roman"/>
          <w:sz w:val="24"/>
          <w:szCs w:val="24"/>
        </w:rPr>
        <w:t>одбранила</w:t>
      </w:r>
      <w:proofErr w:type="gramEnd"/>
      <w:r w:rsidRPr="006C4590">
        <w:rPr>
          <w:rFonts w:eastAsia="Times New Roman"/>
          <w:sz w:val="24"/>
          <w:szCs w:val="24"/>
        </w:rPr>
        <w:t xml:space="preserve"> је у фебруару 2015. </w:t>
      </w:r>
      <w:proofErr w:type="gramStart"/>
      <w:r w:rsidRPr="006C4590">
        <w:rPr>
          <w:rFonts w:eastAsia="Times New Roman"/>
          <w:sz w:val="24"/>
          <w:szCs w:val="24"/>
        </w:rPr>
        <w:t>године</w:t>
      </w:r>
      <w:proofErr w:type="gramEnd"/>
      <w:r w:rsidRPr="006C4590">
        <w:rPr>
          <w:rFonts w:eastAsia="Times New Roman"/>
          <w:sz w:val="24"/>
          <w:szCs w:val="24"/>
        </w:rPr>
        <w:t>, пред комисијом</w:t>
      </w:r>
      <w:r w:rsidRPr="006C4590">
        <w:rPr>
          <w:sz w:val="24"/>
          <w:szCs w:val="24"/>
        </w:rPr>
        <w:t xml:space="preserve"> у </w:t>
      </w:r>
      <w:r w:rsidRPr="006C4590">
        <w:rPr>
          <w:rFonts w:eastAsia="Times New Roman"/>
          <w:sz w:val="24"/>
          <w:szCs w:val="24"/>
        </w:rPr>
        <w:t xml:space="preserve">саставу проф. </w:t>
      </w:r>
      <w:proofErr w:type="gramStart"/>
      <w:r w:rsidRPr="006C4590">
        <w:rPr>
          <w:rFonts w:eastAsia="Times New Roman"/>
          <w:sz w:val="24"/>
          <w:szCs w:val="24"/>
        </w:rPr>
        <w:t>др</w:t>
      </w:r>
      <w:proofErr w:type="gramEnd"/>
      <w:r w:rsidRPr="006C4590">
        <w:rPr>
          <w:rFonts w:eastAsia="Times New Roman"/>
          <w:sz w:val="24"/>
          <w:szCs w:val="24"/>
        </w:rPr>
        <w:t xml:space="preserve"> Александар Костић, проф. </w:t>
      </w:r>
      <w:proofErr w:type="gramStart"/>
      <w:r w:rsidRPr="006C4590">
        <w:rPr>
          <w:rFonts w:eastAsia="Times New Roman"/>
          <w:sz w:val="24"/>
          <w:szCs w:val="24"/>
        </w:rPr>
        <w:t>др</w:t>
      </w:r>
      <w:proofErr w:type="gramEnd"/>
      <w:r w:rsidRPr="006C4590">
        <w:rPr>
          <w:rFonts w:eastAsia="Times New Roman"/>
          <w:sz w:val="24"/>
          <w:szCs w:val="24"/>
        </w:rPr>
        <w:t xml:space="preserve"> Дејан Лаловић, проф. </w:t>
      </w:r>
      <w:proofErr w:type="gramStart"/>
      <w:r w:rsidRPr="006C4590">
        <w:rPr>
          <w:rFonts w:eastAsia="Times New Roman"/>
          <w:sz w:val="24"/>
          <w:szCs w:val="24"/>
        </w:rPr>
        <w:t>др</w:t>
      </w:r>
      <w:proofErr w:type="gramEnd"/>
      <w:r w:rsidRPr="006C4590">
        <w:rPr>
          <w:rFonts w:eastAsia="Times New Roman"/>
          <w:sz w:val="24"/>
          <w:szCs w:val="24"/>
        </w:rPr>
        <w:t xml:space="preserve"> Дубравка Павличић, а под менторством проф. </w:t>
      </w:r>
      <w:proofErr w:type="gramStart"/>
      <w:r w:rsidRPr="006C4590">
        <w:rPr>
          <w:rFonts w:eastAsia="Times New Roman"/>
          <w:sz w:val="24"/>
          <w:szCs w:val="24"/>
        </w:rPr>
        <w:t>др</w:t>
      </w:r>
      <w:proofErr w:type="gramEnd"/>
      <w:r w:rsidRPr="006C4590">
        <w:rPr>
          <w:rFonts w:eastAsia="Times New Roman"/>
          <w:sz w:val="24"/>
          <w:szCs w:val="24"/>
        </w:rPr>
        <w:t xml:space="preserve"> Василија Гвозденовића. </w:t>
      </w:r>
      <w:r w:rsidRPr="006C4590">
        <w:rPr>
          <w:rFonts w:eastAsia="Times New Roman"/>
          <w:sz w:val="24"/>
          <w:szCs w:val="24"/>
          <w:lang w:val="sr-Cyrl-RS"/>
        </w:rPr>
        <w:t xml:space="preserve">У звању доцента, предаје на основним, мастер и докторским студијама психологије, менторисала је </w:t>
      </w:r>
      <w:r w:rsidRPr="006C4590">
        <w:rPr>
          <w:rFonts w:eastAsia="Times New Roman"/>
          <w:sz w:val="24"/>
          <w:szCs w:val="24"/>
          <w:lang w:val="sr-Cyrl-RS"/>
        </w:rPr>
        <w:lastRenderedPageBreak/>
        <w:t>и менторише више студентских завршних радова, и а</w:t>
      </w:r>
      <w:r w:rsidRPr="006C4590">
        <w:rPr>
          <w:rFonts w:eastAsia="Times New Roman"/>
          <w:sz w:val="24"/>
          <w:szCs w:val="24"/>
        </w:rPr>
        <w:t>утор</w:t>
      </w:r>
      <w:r w:rsidRPr="006C4590">
        <w:rPr>
          <w:rFonts w:eastAsia="Times New Roman"/>
          <w:sz w:val="24"/>
          <w:szCs w:val="24"/>
          <w:lang w:val="sr-Cyrl-RS"/>
        </w:rPr>
        <w:t>ка је и коауторка</w:t>
      </w:r>
      <w:r w:rsidRPr="006C4590">
        <w:rPr>
          <w:rFonts w:eastAsia="Times New Roman"/>
          <w:sz w:val="24"/>
          <w:szCs w:val="24"/>
        </w:rPr>
        <w:t xml:space="preserve"> научних чланака, поглавља у рецензираним зборницима и саопштења на научним конференцијама</w:t>
      </w:r>
      <w:r w:rsidR="00AD17A3" w:rsidRPr="006C4590">
        <w:rPr>
          <w:rFonts w:eastAsia="Times New Roman"/>
          <w:sz w:val="24"/>
          <w:szCs w:val="24"/>
          <w:lang w:val="sr-Cyrl-RS"/>
        </w:rPr>
        <w:t>. Активно доприноси организацији научног и стручног рада на Филозофском факултету, као и у међународним сарадњама и пројектима.</w:t>
      </w:r>
    </w:p>
    <w:p w14:paraId="4DE3E6CF" w14:textId="77777777" w:rsidR="00AD17A3" w:rsidRPr="006C4590" w:rsidRDefault="00AD17A3" w:rsidP="004F3B76">
      <w:pPr>
        <w:spacing w:before="100" w:beforeAutospacing="1" w:after="100" w:afterAutospacing="1" w:line="288" w:lineRule="auto"/>
        <w:ind w:firstLine="708"/>
        <w:contextualSpacing/>
        <w:jc w:val="both"/>
        <w:rPr>
          <w:rFonts w:eastAsia="Times New Roman"/>
          <w:sz w:val="24"/>
          <w:szCs w:val="24"/>
          <w:lang w:val="sr-Cyrl-RS"/>
        </w:rPr>
      </w:pPr>
    </w:p>
    <w:p w14:paraId="3B1A6253" w14:textId="77777777" w:rsidR="008D478F" w:rsidRPr="006C4590" w:rsidRDefault="008D478F" w:rsidP="004F3B76">
      <w:pPr>
        <w:spacing w:before="100" w:beforeAutospacing="1" w:after="100" w:afterAutospacing="1" w:line="288" w:lineRule="auto"/>
        <w:ind w:right="57"/>
        <w:contextualSpacing/>
        <w:jc w:val="both"/>
        <w:rPr>
          <w:rFonts w:eastAsia="Times New Roman"/>
          <w:b/>
          <w:sz w:val="24"/>
          <w:szCs w:val="24"/>
          <w:lang w:val="sr-Cyrl-RS"/>
        </w:rPr>
      </w:pPr>
      <w:r w:rsidRPr="006C4590">
        <w:rPr>
          <w:b/>
          <w:bCs/>
          <w:caps/>
          <w:sz w:val="24"/>
          <w:szCs w:val="24"/>
        </w:rPr>
        <w:t>II</w:t>
      </w:r>
      <w:r w:rsidRPr="006C4590">
        <w:rPr>
          <w:b/>
          <w:bCs/>
          <w:caps/>
          <w:sz w:val="24"/>
          <w:szCs w:val="24"/>
          <w:lang w:val="ru-RU"/>
        </w:rPr>
        <w:t xml:space="preserve"> </w:t>
      </w:r>
      <w:r w:rsidRPr="006C4590">
        <w:rPr>
          <w:b/>
          <w:bCs/>
          <w:caps/>
          <w:sz w:val="24"/>
          <w:szCs w:val="24"/>
          <w:lang w:val="sr-Cyrl-CS"/>
        </w:rPr>
        <w:t>Научно-истраживачки рад</w:t>
      </w:r>
      <w:r w:rsidRPr="006C4590">
        <w:rPr>
          <w:rFonts w:eastAsia="Times New Roman"/>
          <w:b/>
          <w:caps/>
          <w:sz w:val="24"/>
          <w:szCs w:val="24"/>
          <w:lang w:val="sr-Cyrl-RS"/>
        </w:rPr>
        <w:t xml:space="preserve"> – </w:t>
      </w:r>
      <w:r w:rsidRPr="006C4590">
        <w:rPr>
          <w:rFonts w:eastAsia="Times New Roman"/>
          <w:b/>
          <w:sz w:val="24"/>
          <w:szCs w:val="24"/>
          <w:lang w:val="sr-Cyrl-RS"/>
        </w:rPr>
        <w:t>комплетна библиографија и анализа радова кандидаткиње од претходног избора у звање (у звање доцента)</w:t>
      </w:r>
    </w:p>
    <w:p w14:paraId="7E3ADCCB" w14:textId="77777777" w:rsidR="008D478F" w:rsidRPr="006C4590" w:rsidRDefault="008D478F" w:rsidP="004F3B76">
      <w:pPr>
        <w:spacing w:before="100" w:beforeAutospacing="1" w:after="100" w:afterAutospacing="1" w:line="288" w:lineRule="auto"/>
        <w:ind w:right="57"/>
        <w:contextualSpacing/>
        <w:jc w:val="both"/>
        <w:rPr>
          <w:b/>
          <w:bCs/>
          <w:sz w:val="24"/>
          <w:szCs w:val="24"/>
          <w:lang w:val="sr-Cyrl-CS"/>
        </w:rPr>
      </w:pPr>
    </w:p>
    <w:p w14:paraId="3335655D" w14:textId="703728DA" w:rsidR="008D478F" w:rsidRPr="006C4590" w:rsidRDefault="008D478F" w:rsidP="00AD17A3">
      <w:pPr>
        <w:spacing w:before="100" w:beforeAutospacing="1" w:after="100" w:afterAutospacing="1" w:line="288" w:lineRule="auto"/>
        <w:ind w:firstLine="708"/>
        <w:contextualSpacing/>
        <w:jc w:val="both"/>
        <w:rPr>
          <w:rFonts w:eastAsia="Times New Roman"/>
          <w:sz w:val="24"/>
          <w:szCs w:val="24"/>
          <w:lang w:val="en-GB" w:eastAsia="sr-Latn-CS"/>
        </w:rPr>
      </w:pPr>
      <w:proofErr w:type="gramStart"/>
      <w:r w:rsidRPr="006C4590">
        <w:rPr>
          <w:rFonts w:eastAsia="Times New Roman"/>
          <w:sz w:val="24"/>
          <w:szCs w:val="24"/>
        </w:rPr>
        <w:t xml:space="preserve">Библиографија др Каје Дамњановић броји </w:t>
      </w:r>
      <w:r w:rsidRPr="006C4590">
        <w:rPr>
          <w:rFonts w:eastAsia="Times New Roman"/>
          <w:sz w:val="24"/>
          <w:szCs w:val="24"/>
          <w:lang w:val="sr-Cyrl-RS"/>
        </w:rPr>
        <w:t>преко деведесет</w:t>
      </w:r>
      <w:r w:rsidRPr="006C4590">
        <w:rPr>
          <w:rFonts w:eastAsia="Times New Roman"/>
          <w:sz w:val="24"/>
          <w:szCs w:val="24"/>
        </w:rPr>
        <w:t xml:space="preserve"> библиографских јединица.</w:t>
      </w:r>
      <w:proofErr w:type="gramEnd"/>
      <w:r w:rsidRPr="006C4590">
        <w:rPr>
          <w:rFonts w:eastAsia="Times New Roman"/>
          <w:sz w:val="24"/>
          <w:szCs w:val="24"/>
        </w:rPr>
        <w:t xml:space="preserve"> </w:t>
      </w:r>
      <w:r w:rsidRPr="006C4590">
        <w:rPr>
          <w:rFonts w:eastAsia="Times New Roman"/>
          <w:sz w:val="24"/>
          <w:szCs w:val="24"/>
          <w:lang w:val="sr-Cyrl-RS" w:eastAsia="sr-Latn-CS"/>
        </w:rPr>
        <w:t xml:space="preserve">Од последњег избора у звање, објавила је 70 радова различитих категорија. Од тога, 20 радова су чланци у часописима М20 категорије (29 укупно), на којима је први и кореспондирајући (сениор) аутор на 9 радова, а у оквиру 4 рада руководитељка националних тимова или радних пакета на основу којих су чланци настали, </w:t>
      </w:r>
      <w:r w:rsidRPr="006C4590">
        <w:rPr>
          <w:rFonts w:eastAsia="Times New Roman"/>
          <w:sz w:val="24"/>
          <w:szCs w:val="24"/>
          <w:lang w:val="sr-Latn-CS" w:eastAsia="sr-Latn-CS"/>
        </w:rPr>
        <w:t xml:space="preserve">једну </w:t>
      </w:r>
      <w:r w:rsidRPr="006C4590">
        <w:rPr>
          <w:rFonts w:eastAsia="Times New Roman"/>
          <w:sz w:val="24"/>
          <w:szCs w:val="24"/>
          <w:lang w:val="sr-Cyrl-RS" w:eastAsia="sr-Latn-CS"/>
        </w:rPr>
        <w:t xml:space="preserve">самосталну </w:t>
      </w:r>
      <w:r w:rsidRPr="006C4590">
        <w:rPr>
          <w:rFonts w:eastAsia="Times New Roman"/>
          <w:sz w:val="24"/>
          <w:szCs w:val="24"/>
          <w:lang w:val="sr-Latn-CS" w:eastAsia="sr-Latn-CS"/>
        </w:rPr>
        <w:t xml:space="preserve">монографију и </w:t>
      </w:r>
      <w:r w:rsidRPr="006C4590">
        <w:rPr>
          <w:rFonts w:eastAsia="Times New Roman"/>
          <w:sz w:val="24"/>
          <w:szCs w:val="24"/>
          <w:lang w:val="sr-Cyrl-RS" w:eastAsia="sr-Latn-CS"/>
        </w:rPr>
        <w:t>више</w:t>
      </w:r>
      <w:r w:rsidRPr="006C4590">
        <w:rPr>
          <w:rFonts w:eastAsia="Times New Roman"/>
          <w:sz w:val="24"/>
          <w:szCs w:val="24"/>
          <w:lang w:val="sr-Latn-CS" w:eastAsia="sr-Latn-CS"/>
        </w:rPr>
        <w:t xml:space="preserve"> поглављ</w:t>
      </w:r>
      <w:r w:rsidRPr="006C4590">
        <w:rPr>
          <w:rFonts w:eastAsia="Times New Roman"/>
          <w:sz w:val="24"/>
          <w:szCs w:val="24"/>
          <w:lang w:val="sr-Cyrl-RS" w:eastAsia="sr-Latn-CS"/>
        </w:rPr>
        <w:t>а</w:t>
      </w:r>
      <w:r w:rsidRPr="006C4590">
        <w:rPr>
          <w:rFonts w:eastAsia="Times New Roman"/>
          <w:sz w:val="24"/>
          <w:szCs w:val="24"/>
          <w:lang w:val="sr-Latn-CS" w:eastAsia="sr-Latn-CS"/>
        </w:rPr>
        <w:t xml:space="preserve"> у тематск</w:t>
      </w:r>
      <w:r w:rsidRPr="006C4590">
        <w:rPr>
          <w:rFonts w:eastAsia="Times New Roman"/>
          <w:sz w:val="24"/>
          <w:szCs w:val="24"/>
          <w:lang w:val="sr-Cyrl-RS" w:eastAsia="sr-Latn-CS"/>
        </w:rPr>
        <w:t>им</w:t>
      </w:r>
      <w:r w:rsidRPr="006C4590">
        <w:rPr>
          <w:rFonts w:eastAsia="Times New Roman"/>
          <w:sz w:val="24"/>
          <w:szCs w:val="24"/>
          <w:lang w:val="sr-Latn-CS" w:eastAsia="sr-Latn-CS"/>
        </w:rPr>
        <w:t xml:space="preserve"> зборни</w:t>
      </w:r>
      <w:r w:rsidRPr="006C4590">
        <w:rPr>
          <w:rFonts w:eastAsia="Times New Roman"/>
          <w:sz w:val="24"/>
          <w:szCs w:val="24"/>
          <w:lang w:val="sr-Cyrl-RS" w:eastAsia="sr-Latn-CS"/>
        </w:rPr>
        <w:t>цима</w:t>
      </w:r>
      <w:r w:rsidRPr="006C4590">
        <w:rPr>
          <w:rFonts w:eastAsia="Times New Roman"/>
          <w:sz w:val="24"/>
          <w:szCs w:val="24"/>
          <w:lang w:val="sr-Latn-CS" w:eastAsia="sr-Latn-CS"/>
        </w:rPr>
        <w:t xml:space="preserve">, </w:t>
      </w:r>
      <w:r w:rsidRPr="006C4590">
        <w:rPr>
          <w:rFonts w:eastAsia="Times New Roman"/>
          <w:sz w:val="24"/>
          <w:szCs w:val="24"/>
          <w:lang w:val="sr-Cyrl-RS" w:eastAsia="sr-Latn-CS"/>
        </w:rPr>
        <w:t>преко 30</w:t>
      </w:r>
      <w:r w:rsidRPr="006C4590">
        <w:rPr>
          <w:rFonts w:eastAsia="Times New Roman"/>
          <w:sz w:val="24"/>
          <w:szCs w:val="24"/>
          <w:lang w:val="sr-Latn-CS" w:eastAsia="sr-Latn-CS"/>
        </w:rPr>
        <w:t xml:space="preserve"> саопштења са</w:t>
      </w:r>
      <w:r w:rsidRPr="006C4590">
        <w:rPr>
          <w:rFonts w:eastAsia="Times New Roman"/>
          <w:sz w:val="24"/>
          <w:szCs w:val="24"/>
          <w:lang w:val="sr-Cyrl-RS" w:eastAsia="sr-Latn-CS"/>
        </w:rPr>
        <w:t xml:space="preserve"> националних и</w:t>
      </w:r>
      <w:r w:rsidRPr="006C4590">
        <w:rPr>
          <w:rFonts w:eastAsia="Times New Roman"/>
          <w:sz w:val="24"/>
          <w:szCs w:val="24"/>
          <w:lang w:val="sr-Latn-CS" w:eastAsia="sr-Latn-CS"/>
        </w:rPr>
        <w:t xml:space="preserve"> међународних конференција која су објављена у целини и у изводу</w:t>
      </w:r>
      <w:r w:rsidRPr="006C4590">
        <w:rPr>
          <w:rFonts w:eastAsia="Times New Roman"/>
          <w:sz w:val="24"/>
          <w:szCs w:val="24"/>
          <w:lang w:val="sr-Cyrl-RS" w:eastAsia="sr-Latn-CS"/>
        </w:rPr>
        <w:t>,</w:t>
      </w:r>
      <w:r w:rsidRPr="006C4590">
        <w:rPr>
          <w:rFonts w:eastAsia="Times New Roman"/>
          <w:sz w:val="24"/>
          <w:szCs w:val="24"/>
          <w:lang w:val="sr-Cyrl-RS"/>
        </w:rPr>
        <w:t xml:space="preserve"> уређивала је један специјални број међународног М22 часописа</w:t>
      </w:r>
      <w:r w:rsidRPr="006C4590">
        <w:rPr>
          <w:rFonts w:eastAsia="Times New Roman"/>
          <w:sz w:val="24"/>
          <w:szCs w:val="24"/>
          <w:lang w:val="sr-Cyrl-RS" w:eastAsia="sr-Latn-CS"/>
        </w:rPr>
        <w:t xml:space="preserve">. Према подацима са Google Scholar радови Каје Дамњановић цитирани су укупно </w:t>
      </w:r>
      <w:r w:rsidR="006C4590" w:rsidRPr="006C4590">
        <w:rPr>
          <w:rFonts w:eastAsia="Times New Roman"/>
          <w:sz w:val="24"/>
          <w:szCs w:val="24"/>
          <w:lang w:val="sr-Cyrl-RS" w:eastAsia="sr-Latn-CS"/>
        </w:rPr>
        <w:t>1200</w:t>
      </w:r>
      <w:r w:rsidRPr="006C4590">
        <w:rPr>
          <w:rFonts w:eastAsia="Times New Roman"/>
          <w:sz w:val="24"/>
          <w:szCs w:val="24"/>
          <w:lang w:val="sr-Cyrl-RS" w:eastAsia="sr-Latn-CS"/>
        </w:rPr>
        <w:t xml:space="preserve"> пута (h-indeks: 14, i-indeks: 16), према Скопусу </w:t>
      </w:r>
      <w:r w:rsidR="006C4590" w:rsidRPr="006C4590">
        <w:rPr>
          <w:rFonts w:eastAsia="Times New Roman"/>
          <w:sz w:val="24"/>
          <w:szCs w:val="24"/>
          <w:lang w:val="sr-Cyrl-RS" w:eastAsia="sr-Latn-CS"/>
        </w:rPr>
        <w:t>515</w:t>
      </w:r>
      <w:r w:rsidRPr="006C4590">
        <w:rPr>
          <w:rFonts w:eastAsia="Times New Roman"/>
          <w:sz w:val="24"/>
          <w:szCs w:val="24"/>
          <w:lang w:val="sr-Cyrl-RS" w:eastAsia="sr-Latn-CS"/>
        </w:rPr>
        <w:t xml:space="preserve"> пута (h-indeks: 1</w:t>
      </w:r>
      <w:r w:rsidR="0060448A" w:rsidRPr="006C4590">
        <w:rPr>
          <w:rFonts w:eastAsia="Times New Roman"/>
          <w:sz w:val="24"/>
          <w:szCs w:val="24"/>
          <w:lang w:eastAsia="sr-Latn-CS"/>
        </w:rPr>
        <w:t>1</w:t>
      </w:r>
      <w:r w:rsidRPr="006C4590">
        <w:rPr>
          <w:rFonts w:eastAsia="Times New Roman"/>
          <w:sz w:val="24"/>
          <w:szCs w:val="24"/>
          <w:lang w:val="sr-Cyrl-RS" w:eastAsia="sr-Latn-CS"/>
        </w:rPr>
        <w:t xml:space="preserve">) (датум </w:t>
      </w:r>
      <w:r w:rsidR="006C4590" w:rsidRPr="006C4590">
        <w:rPr>
          <w:rFonts w:eastAsia="Times New Roman"/>
          <w:sz w:val="24"/>
          <w:szCs w:val="24"/>
          <w:lang w:val="sr-Cyrl-RS" w:eastAsia="sr-Latn-CS"/>
        </w:rPr>
        <w:t>17</w:t>
      </w:r>
      <w:r w:rsidRPr="006C4590">
        <w:rPr>
          <w:rFonts w:eastAsia="Times New Roman"/>
          <w:sz w:val="24"/>
          <w:szCs w:val="24"/>
          <w:lang w:val="sr-Cyrl-RS" w:eastAsia="sr-Latn-CS"/>
        </w:rPr>
        <w:t xml:space="preserve">. </w:t>
      </w:r>
      <w:r w:rsidR="0060448A" w:rsidRPr="006C4590">
        <w:rPr>
          <w:rFonts w:eastAsia="Times New Roman"/>
          <w:sz w:val="24"/>
          <w:szCs w:val="24"/>
          <w:lang w:val="sr-Cyrl-RS" w:eastAsia="sr-Latn-CS"/>
        </w:rPr>
        <w:t>мај</w:t>
      </w:r>
      <w:r w:rsidRPr="006C4590">
        <w:rPr>
          <w:rFonts w:eastAsia="Times New Roman"/>
          <w:sz w:val="24"/>
          <w:szCs w:val="24"/>
          <w:lang w:val="sr-Cyrl-RS" w:eastAsia="sr-Latn-CS"/>
        </w:rPr>
        <w:t xml:space="preserve"> 2023).</w:t>
      </w:r>
      <w:r w:rsidRPr="006C4590">
        <w:rPr>
          <w:rFonts w:eastAsia="Times New Roman"/>
          <w:sz w:val="24"/>
          <w:szCs w:val="24"/>
          <w:lang w:eastAsia="sr-Latn-CS"/>
        </w:rPr>
        <w:t xml:space="preserve"> </w:t>
      </w:r>
      <w:proofErr w:type="gramStart"/>
      <w:r w:rsidR="00146E06" w:rsidRPr="006C4590">
        <w:rPr>
          <w:rFonts w:eastAsia="Times New Roman"/>
          <w:sz w:val="24"/>
          <w:szCs w:val="24"/>
          <w:lang w:eastAsia="sr-Latn-CS"/>
        </w:rPr>
        <w:t xml:space="preserve">У периоду од претходног избора у звање, кандидаткиња је приказала око </w:t>
      </w:r>
      <w:r w:rsidR="00146E06" w:rsidRPr="00E860A5">
        <w:rPr>
          <w:rFonts w:eastAsia="Times New Roman"/>
          <w:sz w:val="24"/>
          <w:szCs w:val="24"/>
          <w:lang w:eastAsia="sr-Latn-CS"/>
        </w:rPr>
        <w:t>15</w:t>
      </w:r>
      <w:r w:rsidR="00146E06" w:rsidRPr="006C4590">
        <w:rPr>
          <w:rFonts w:eastAsia="Times New Roman"/>
          <w:sz w:val="24"/>
          <w:szCs w:val="24"/>
          <w:lang w:eastAsia="sr-Latn-CS"/>
        </w:rPr>
        <w:t xml:space="preserve"> радова на међународним и националним научним конференцијама (приложено уз документацију).</w:t>
      </w:r>
      <w:proofErr w:type="gramEnd"/>
      <w:r w:rsidR="00AD17A3" w:rsidRPr="006C4590">
        <w:rPr>
          <w:rFonts w:eastAsia="Times New Roman"/>
          <w:sz w:val="24"/>
          <w:szCs w:val="24"/>
          <w:lang w:val="sr-Cyrl-RS" w:eastAsia="sr-Latn-CS"/>
        </w:rPr>
        <w:t xml:space="preserve"> У даљем тексу, п</w:t>
      </w:r>
      <w:r w:rsidR="0060448A" w:rsidRPr="006C4590">
        <w:rPr>
          <w:rFonts w:eastAsia="Times New Roman"/>
          <w:bCs/>
          <w:sz w:val="24"/>
          <w:szCs w:val="24"/>
          <w:lang w:val="sr-Cyrl-RS"/>
        </w:rPr>
        <w:t>осебно ће</w:t>
      </w:r>
      <w:r w:rsidR="00AD17A3" w:rsidRPr="006C4590">
        <w:rPr>
          <w:rFonts w:eastAsia="Times New Roman"/>
          <w:bCs/>
          <w:sz w:val="24"/>
          <w:szCs w:val="24"/>
          <w:lang w:val="sr-Cyrl-RS"/>
        </w:rPr>
        <w:t xml:space="preserve"> бити</w:t>
      </w:r>
      <w:r w:rsidR="0060448A" w:rsidRPr="006C4590">
        <w:rPr>
          <w:rFonts w:eastAsia="Times New Roman"/>
          <w:bCs/>
          <w:sz w:val="24"/>
          <w:szCs w:val="24"/>
          <w:lang w:val="sr-Cyrl-RS"/>
        </w:rPr>
        <w:t xml:space="preserve"> приказа</w:t>
      </w:r>
      <w:r w:rsidR="00AD17A3" w:rsidRPr="006C4590">
        <w:rPr>
          <w:rFonts w:eastAsia="Times New Roman"/>
          <w:bCs/>
          <w:sz w:val="24"/>
          <w:szCs w:val="24"/>
          <w:lang w:val="sr-Cyrl-RS"/>
        </w:rPr>
        <w:t>ни</w:t>
      </w:r>
      <w:r w:rsidR="0060448A" w:rsidRPr="006C4590">
        <w:rPr>
          <w:rFonts w:eastAsia="Times New Roman"/>
          <w:bCs/>
          <w:sz w:val="24"/>
          <w:szCs w:val="24"/>
          <w:lang w:val="sr-Cyrl-RS"/>
        </w:rPr>
        <w:t xml:space="preserve"> само нек</w:t>
      </w:r>
      <w:r w:rsidR="00AD17A3" w:rsidRPr="006C4590">
        <w:rPr>
          <w:rFonts w:eastAsia="Times New Roman"/>
          <w:bCs/>
          <w:sz w:val="24"/>
          <w:szCs w:val="24"/>
          <w:lang w:val="sr-Cyrl-RS"/>
        </w:rPr>
        <w:t>и</w:t>
      </w:r>
      <w:r w:rsidR="0060448A" w:rsidRPr="006C4590">
        <w:rPr>
          <w:rFonts w:eastAsia="Times New Roman"/>
          <w:bCs/>
          <w:sz w:val="24"/>
          <w:szCs w:val="24"/>
          <w:lang w:val="sr-Cyrl-RS"/>
        </w:rPr>
        <w:t xml:space="preserve"> од кандидаткињиних 70 радова објављених након њеног претходног избора у звање, а у</w:t>
      </w:r>
      <w:r w:rsidRPr="006C4590">
        <w:rPr>
          <w:rFonts w:eastAsia="Times New Roman"/>
          <w:bCs/>
          <w:sz w:val="24"/>
          <w:szCs w:val="24"/>
          <w:lang w:val="sr-Cyrl-RS"/>
        </w:rPr>
        <w:t>з сваки рад наведени су библиографски подаци</w:t>
      </w:r>
      <w:r w:rsidR="0060448A" w:rsidRPr="006C4590">
        <w:rPr>
          <w:rFonts w:eastAsia="Times New Roman"/>
          <w:bCs/>
          <w:sz w:val="24"/>
          <w:szCs w:val="24"/>
          <w:lang w:val="sr-Cyrl-RS"/>
        </w:rPr>
        <w:t xml:space="preserve"> и</w:t>
      </w:r>
      <w:r w:rsidRPr="006C4590">
        <w:rPr>
          <w:rFonts w:eastAsia="Times New Roman"/>
          <w:bCs/>
          <w:sz w:val="24"/>
          <w:szCs w:val="24"/>
          <w:lang w:val="sr-Cyrl-RS"/>
        </w:rPr>
        <w:t xml:space="preserve"> категорија према систему за вредновање радова Категоризације домаћих научних часописа </w:t>
      </w:r>
      <w:r w:rsidR="0060448A" w:rsidRPr="006C4590">
        <w:rPr>
          <w:rFonts w:eastAsia="Times New Roman"/>
          <w:bCs/>
          <w:sz w:val="24"/>
          <w:szCs w:val="24"/>
          <w:lang w:val="sr-Cyrl-RS"/>
        </w:rPr>
        <w:t xml:space="preserve">за друштвено-хуманистичке науке. </w:t>
      </w:r>
    </w:p>
    <w:p w14:paraId="227E5FF4" w14:textId="77777777" w:rsidR="00146E06" w:rsidRPr="006C4590" w:rsidRDefault="00146E06" w:rsidP="004F3B76">
      <w:pPr>
        <w:widowControl w:val="0"/>
        <w:tabs>
          <w:tab w:val="left" w:pos="0"/>
        </w:tabs>
        <w:autoSpaceDE w:val="0"/>
        <w:autoSpaceDN w:val="0"/>
        <w:adjustRightInd w:val="0"/>
        <w:spacing w:before="100" w:beforeAutospacing="1" w:after="100" w:afterAutospacing="1" w:line="288" w:lineRule="auto"/>
        <w:ind w:left="1"/>
        <w:contextualSpacing/>
        <w:rPr>
          <w:rFonts w:eastAsia="Times New Roman"/>
          <w:bCs/>
          <w:sz w:val="24"/>
          <w:szCs w:val="24"/>
          <w:lang w:val="sr-Cyrl-RS"/>
        </w:rPr>
      </w:pPr>
    </w:p>
    <w:p w14:paraId="6533CBD6" w14:textId="77777777" w:rsidR="002C5C36" w:rsidRPr="006C4590" w:rsidRDefault="002C5C36" w:rsidP="00E860A5">
      <w:pPr>
        <w:widowControl w:val="0"/>
        <w:autoSpaceDE w:val="0"/>
        <w:autoSpaceDN w:val="0"/>
        <w:adjustRightInd w:val="0"/>
        <w:spacing w:before="100" w:beforeAutospacing="1" w:after="100" w:afterAutospacing="1" w:line="288" w:lineRule="auto"/>
        <w:contextualSpacing/>
        <w:rPr>
          <w:rFonts w:eastAsia="Times New Roman"/>
          <w:b/>
          <w:color w:val="000000"/>
          <w:sz w:val="24"/>
          <w:szCs w:val="24"/>
          <w:lang w:val="sr-Cyrl-RS" w:eastAsia="sr-Latn-CS"/>
        </w:rPr>
      </w:pPr>
      <w:r w:rsidRPr="006C4590">
        <w:rPr>
          <w:rFonts w:eastAsia="Times New Roman"/>
          <w:b/>
          <w:color w:val="000000"/>
          <w:sz w:val="24"/>
          <w:szCs w:val="24"/>
          <w:lang w:val="sr-Latn-CS" w:eastAsia="sr-Latn-CS"/>
        </w:rPr>
        <w:t xml:space="preserve">Монографија националног значаја </w:t>
      </w:r>
    </w:p>
    <w:p w14:paraId="0F1FB36D" w14:textId="77777777" w:rsidR="002C5C36" w:rsidRPr="006C4590" w:rsidRDefault="002C5C36" w:rsidP="004F3B76">
      <w:pPr>
        <w:widowControl w:val="0"/>
        <w:autoSpaceDE w:val="0"/>
        <w:autoSpaceDN w:val="0"/>
        <w:adjustRightInd w:val="0"/>
        <w:spacing w:before="100" w:beforeAutospacing="1" w:after="100" w:afterAutospacing="1" w:line="288" w:lineRule="auto"/>
        <w:contextualSpacing/>
        <w:rPr>
          <w:rFonts w:eastAsia="Times New Roman"/>
          <w:b/>
          <w:color w:val="000000"/>
          <w:sz w:val="24"/>
          <w:szCs w:val="24"/>
          <w:lang w:val="sr-Cyrl-RS" w:eastAsia="sr-Latn-CS"/>
        </w:rPr>
      </w:pPr>
    </w:p>
    <w:p w14:paraId="4E33188A" w14:textId="77777777" w:rsidR="002C5C36" w:rsidRPr="006C4590" w:rsidRDefault="002C5C36" w:rsidP="004F3B76">
      <w:pPr>
        <w:spacing w:before="100" w:beforeAutospacing="1" w:after="100" w:afterAutospacing="1" w:line="288" w:lineRule="auto"/>
        <w:contextualSpacing/>
        <w:rPr>
          <w:rFonts w:eastAsia="Times New Roman"/>
          <w:color w:val="000000"/>
          <w:sz w:val="24"/>
          <w:szCs w:val="24"/>
          <w:lang w:val="sr-Cyrl-RS" w:eastAsia="sr-Latn-CS"/>
        </w:rPr>
      </w:pPr>
      <w:r w:rsidRPr="006C4590">
        <w:rPr>
          <w:rFonts w:eastAsia="Times New Roman"/>
          <w:color w:val="000000"/>
          <w:sz w:val="24"/>
          <w:szCs w:val="24"/>
          <w:lang w:val="sr-Cyrl-RS" w:eastAsia="sr-Latn-CS"/>
        </w:rPr>
        <w:t>Дамњановић, К</w:t>
      </w:r>
      <w:r w:rsidRPr="006C4590">
        <w:rPr>
          <w:rFonts w:eastAsia="Times New Roman"/>
          <w:color w:val="000000"/>
          <w:sz w:val="24"/>
          <w:szCs w:val="24"/>
          <w:lang w:val="sr-Latn-CS" w:eastAsia="sr-Latn-CS"/>
        </w:rPr>
        <w:t xml:space="preserve">. (2023). </w:t>
      </w:r>
      <w:r w:rsidRPr="006C4590">
        <w:rPr>
          <w:rFonts w:eastAsia="Times New Roman"/>
          <w:color w:val="000000"/>
          <w:sz w:val="24"/>
          <w:szCs w:val="24"/>
          <w:lang w:val="sr-Cyrl-RS" w:eastAsia="sr-Latn-CS"/>
        </w:rPr>
        <w:t xml:space="preserve">Шта пије крава? </w:t>
      </w:r>
      <w:r w:rsidRPr="006C4590">
        <w:rPr>
          <w:rFonts w:eastAsia="Times New Roman"/>
          <w:i/>
          <w:color w:val="000000"/>
          <w:sz w:val="24"/>
          <w:szCs w:val="24"/>
          <w:lang w:val="sr-Cyrl-RS" w:eastAsia="sr-Latn-CS"/>
        </w:rPr>
        <w:t xml:space="preserve">Психологија рационалног мишљења. </w:t>
      </w:r>
      <w:r w:rsidRPr="006C4590">
        <w:rPr>
          <w:rFonts w:eastAsia="Times New Roman"/>
          <w:iCs/>
          <w:color w:val="000000"/>
          <w:sz w:val="24"/>
          <w:szCs w:val="24"/>
          <w:lang w:val="sr-Cyrl-RS" w:eastAsia="sr-Latn-CS"/>
        </w:rPr>
        <w:t>Смедерево: Хеликс.</w:t>
      </w:r>
      <w:r w:rsidRPr="006C4590">
        <w:rPr>
          <w:rFonts w:eastAsia="Times New Roman"/>
          <w:color w:val="000000"/>
          <w:sz w:val="24"/>
          <w:szCs w:val="24"/>
          <w:lang w:val="sr-Latn-CS" w:eastAsia="sr-Latn-CS"/>
        </w:rPr>
        <w:t xml:space="preserve"> ISBN: 978-86-6024-092-9</w:t>
      </w:r>
    </w:p>
    <w:p w14:paraId="19414BF7" w14:textId="77777777" w:rsidR="002C5C36" w:rsidRPr="006C4590" w:rsidRDefault="002C5C36" w:rsidP="004F3B76">
      <w:pPr>
        <w:spacing w:before="100" w:beforeAutospacing="1" w:after="100" w:afterAutospacing="1" w:line="288" w:lineRule="auto"/>
        <w:contextualSpacing/>
        <w:rPr>
          <w:rFonts w:eastAsia="Times New Roman"/>
          <w:sz w:val="24"/>
          <w:szCs w:val="24"/>
          <w:lang w:val="sr-Latn-CS" w:eastAsia="sr-Latn-CS"/>
        </w:rPr>
      </w:pPr>
      <w:r w:rsidRPr="006C4590">
        <w:rPr>
          <w:rFonts w:eastAsia="Times New Roman"/>
          <w:sz w:val="24"/>
          <w:szCs w:val="24"/>
          <w:lang w:val="sr-Cyrl-RS" w:eastAsia="sr-Latn-CS"/>
        </w:rPr>
        <w:t>640 000</w:t>
      </w:r>
      <w:r w:rsidRPr="006C4590">
        <w:rPr>
          <w:rFonts w:eastAsia="Times New Roman"/>
          <w:sz w:val="24"/>
          <w:szCs w:val="24"/>
          <w:lang w:val="sr-Latn-CS" w:eastAsia="sr-Latn-CS"/>
        </w:rPr>
        <w:t xml:space="preserve"> </w:t>
      </w:r>
      <w:r w:rsidRPr="006C4590">
        <w:rPr>
          <w:rFonts w:eastAsia="Times New Roman"/>
          <w:sz w:val="24"/>
          <w:szCs w:val="24"/>
          <w:lang w:val="sr-Cyrl-RS" w:eastAsia="sr-Latn-CS"/>
        </w:rPr>
        <w:t>словних знакова</w:t>
      </w:r>
      <w:r w:rsidRPr="006C4590">
        <w:rPr>
          <w:rFonts w:eastAsia="Times New Roman"/>
          <w:sz w:val="24"/>
          <w:szCs w:val="24"/>
          <w:lang w:val="sr-Latn-CS" w:eastAsia="sr-Latn-CS"/>
        </w:rPr>
        <w:t xml:space="preserve"> с проредом</w:t>
      </w:r>
    </w:p>
    <w:p w14:paraId="790BF06F" w14:textId="77777777" w:rsidR="002C5C36" w:rsidRPr="006C4590" w:rsidRDefault="002C5C36" w:rsidP="004F3B76">
      <w:pPr>
        <w:spacing w:before="100" w:beforeAutospacing="1" w:after="100" w:afterAutospacing="1" w:line="288" w:lineRule="auto"/>
        <w:contextualSpacing/>
        <w:rPr>
          <w:rFonts w:eastAsia="Times New Roman"/>
          <w:sz w:val="24"/>
          <w:szCs w:val="24"/>
          <w:lang w:val="sr-Cyrl-RS" w:eastAsia="sr-Latn-CS"/>
        </w:rPr>
      </w:pPr>
      <w:r w:rsidRPr="006C4590">
        <w:rPr>
          <w:rFonts w:eastAsia="Times New Roman"/>
          <w:sz w:val="24"/>
          <w:szCs w:val="24"/>
          <w:lang w:val="sr-Latn-RS" w:eastAsia="sr-Latn-CS"/>
        </w:rPr>
        <w:t>28</w:t>
      </w:r>
      <w:r w:rsidRPr="006C4590">
        <w:rPr>
          <w:rFonts w:eastAsia="Times New Roman"/>
          <w:sz w:val="24"/>
          <w:szCs w:val="24"/>
          <w:lang w:val="sr-Latn-CS" w:eastAsia="sr-Latn-CS"/>
        </w:rPr>
        <w:t xml:space="preserve"> аутоцитата (</w:t>
      </w:r>
      <w:r w:rsidRPr="006C4590">
        <w:rPr>
          <w:rFonts w:eastAsia="Times New Roman"/>
          <w:sz w:val="24"/>
          <w:szCs w:val="24"/>
          <w:lang w:val="sr-Latn-RS" w:eastAsia="sr-Latn-CS"/>
        </w:rPr>
        <w:t xml:space="preserve">12 </w:t>
      </w:r>
      <w:r w:rsidRPr="006C4590">
        <w:rPr>
          <w:rFonts w:eastAsia="Times New Roman"/>
          <w:sz w:val="24"/>
          <w:szCs w:val="24"/>
          <w:lang w:val="sr-Latn-CS" w:eastAsia="sr-Latn-CS"/>
        </w:rPr>
        <w:t>из категориј</w:t>
      </w:r>
      <w:r w:rsidRPr="006C4590">
        <w:rPr>
          <w:rFonts w:eastAsia="Times New Roman"/>
          <w:sz w:val="24"/>
          <w:szCs w:val="24"/>
          <w:lang w:val="sr-Cyrl-RS" w:eastAsia="sr-Latn-CS"/>
        </w:rPr>
        <w:t>а</w:t>
      </w:r>
      <w:r w:rsidRPr="006C4590">
        <w:rPr>
          <w:rFonts w:eastAsia="Times New Roman"/>
          <w:sz w:val="24"/>
          <w:szCs w:val="24"/>
          <w:lang w:val="sr-Latn-CS" w:eastAsia="sr-Latn-CS"/>
        </w:rPr>
        <w:t xml:space="preserve"> М20, 1 </w:t>
      </w:r>
      <w:r w:rsidRPr="006C4590">
        <w:rPr>
          <w:rFonts w:eastAsia="Times New Roman"/>
          <w:sz w:val="24"/>
          <w:szCs w:val="24"/>
          <w:lang w:val="sr-Cyrl-RS" w:eastAsia="sr-Latn-CS"/>
        </w:rPr>
        <w:t>из М51, 2 из М40)</w:t>
      </w:r>
    </w:p>
    <w:p w14:paraId="5A13CAE2" w14:textId="77777777" w:rsidR="002C5C36" w:rsidRPr="006C4590" w:rsidRDefault="002C5C36" w:rsidP="004F3B76">
      <w:pPr>
        <w:spacing w:before="100" w:beforeAutospacing="1" w:after="100" w:afterAutospacing="1" w:line="288" w:lineRule="auto"/>
        <w:contextualSpacing/>
        <w:rPr>
          <w:rFonts w:eastAsia="Times New Roman"/>
          <w:color w:val="000000"/>
          <w:sz w:val="24"/>
          <w:szCs w:val="24"/>
          <w:lang w:val="sr-Cyrl-RS" w:eastAsia="sr-Latn-CS"/>
        </w:rPr>
      </w:pPr>
      <w:r w:rsidRPr="006C4590">
        <w:rPr>
          <w:rFonts w:eastAsia="Times New Roman"/>
          <w:sz w:val="24"/>
          <w:szCs w:val="24"/>
          <w:lang w:val="sr-Cyrl-RS" w:eastAsia="sr-Latn-CS"/>
        </w:rPr>
        <w:t>Четири</w:t>
      </w:r>
      <w:r w:rsidRPr="006C4590">
        <w:rPr>
          <w:rFonts w:eastAsia="Times New Roman"/>
          <w:sz w:val="24"/>
          <w:szCs w:val="24"/>
          <w:lang w:val="sr-Latn-CS" w:eastAsia="sr-Latn-CS"/>
        </w:rPr>
        <w:t xml:space="preserve"> рецензије</w:t>
      </w:r>
      <w:r w:rsidRPr="006C4590">
        <w:rPr>
          <w:rFonts w:eastAsia="Times New Roman"/>
          <w:sz w:val="24"/>
          <w:szCs w:val="24"/>
          <w:lang w:val="sr-Cyrl-RS" w:eastAsia="sr-Latn-CS"/>
        </w:rPr>
        <w:t xml:space="preserve"> редовних професора (приложене уз документацију)</w:t>
      </w:r>
    </w:p>
    <w:p w14:paraId="445B23FB" w14:textId="77777777" w:rsidR="002C5C36" w:rsidRPr="006C4590" w:rsidRDefault="002C5C36" w:rsidP="004F3B76">
      <w:pPr>
        <w:widowControl w:val="0"/>
        <w:tabs>
          <w:tab w:val="left" w:pos="0"/>
        </w:tabs>
        <w:autoSpaceDE w:val="0"/>
        <w:autoSpaceDN w:val="0"/>
        <w:adjustRightInd w:val="0"/>
        <w:spacing w:before="100" w:beforeAutospacing="1" w:after="100" w:afterAutospacing="1" w:line="288" w:lineRule="auto"/>
        <w:ind w:left="1"/>
        <w:contextualSpacing/>
        <w:rPr>
          <w:rFonts w:eastAsia="Times New Roman"/>
          <w:bCs/>
          <w:sz w:val="24"/>
          <w:szCs w:val="24"/>
          <w:lang w:val="sr-Cyrl-RS"/>
        </w:rPr>
      </w:pPr>
    </w:p>
    <w:p w14:paraId="2A0A34D8" w14:textId="77777777" w:rsidR="00E860A5" w:rsidRPr="008A7C54" w:rsidRDefault="002C5C36" w:rsidP="004F3B76">
      <w:pPr>
        <w:spacing w:before="100" w:beforeAutospacing="1" w:after="100" w:afterAutospacing="1" w:line="288" w:lineRule="auto"/>
        <w:contextualSpacing/>
        <w:jc w:val="both"/>
        <w:rPr>
          <w:rFonts w:eastAsia="Calibri"/>
          <w:lang w:val="sr-Cyrl-CS"/>
        </w:rPr>
      </w:pPr>
      <w:r w:rsidRPr="008A7C54">
        <w:rPr>
          <w:rFonts w:eastAsia="Calibri"/>
          <w:lang w:val="sr-Cyrl-CS"/>
        </w:rPr>
        <w:t xml:space="preserve">Монографија „Шта пије крава? Психологија рационалног мишљења” др Каје Дамњановић представља изузетно детаљан приказ историјског развоја научно-истраживачког приступа комплексној когницији, испричан из угла психологије, а смештен у шири контекст филозофије и економије. Истовремено, она упознаје читаоца са најсавременијим приступима у области, </w:t>
      </w:r>
      <w:r w:rsidR="00AD17A3" w:rsidRPr="008A7C54">
        <w:rPr>
          <w:rFonts w:eastAsia="Calibri"/>
          <w:lang w:val="sr-Cyrl-CS"/>
        </w:rPr>
        <w:t>и</w:t>
      </w:r>
      <w:r w:rsidRPr="008A7C54">
        <w:rPr>
          <w:rFonts w:eastAsia="Calibri"/>
          <w:lang w:val="sr-Cyrl-CS"/>
        </w:rPr>
        <w:t xml:space="preserve"> доноси приказ дугогодишње серије пажљиво осмишљених истраживања које је ауторка изводила током своје каријере. Све ове аспекте ауторка је вешто испреплетала кроз темељно осмишљена поглавља и духовите илустрације, откривајући своју апсолутну доминацију у области разумевања комплексне когниције из угла психологије. Монографија представља систематично, обухватно и </w:t>
      </w:r>
      <w:r w:rsidRPr="008A7C54">
        <w:rPr>
          <w:rFonts w:eastAsia="Calibri"/>
          <w:lang w:val="sr-Cyrl-CS"/>
        </w:rPr>
        <w:lastRenderedPageBreak/>
        <w:t>садржајно психолошко разматрање теме која несумњиво има филозофски значај, али је истовремено и у средишту наших пр</w:t>
      </w:r>
      <w:r w:rsidR="00E860A5" w:rsidRPr="008A7C54">
        <w:rPr>
          <w:rFonts w:eastAsia="Calibri"/>
          <w:lang w:val="sr-Cyrl-CS"/>
        </w:rPr>
        <w:t>актичних, животних интересовања.</w:t>
      </w:r>
    </w:p>
    <w:p w14:paraId="0C2D4573" w14:textId="649A1AF5" w:rsidR="002C5C36" w:rsidRPr="008A7C54" w:rsidRDefault="002C5C36" w:rsidP="004F3B76">
      <w:pPr>
        <w:spacing w:before="100" w:beforeAutospacing="1" w:after="100" w:afterAutospacing="1" w:line="288" w:lineRule="auto"/>
        <w:contextualSpacing/>
        <w:jc w:val="both"/>
        <w:rPr>
          <w:rFonts w:eastAsia="Calibri"/>
          <w:lang w:val="sr-Cyrl-CS"/>
        </w:rPr>
      </w:pPr>
      <w:r w:rsidRPr="008A7C54">
        <w:rPr>
          <w:rFonts w:eastAsia="Calibri"/>
          <w:lang w:val="sr-Cyrl-CS"/>
        </w:rPr>
        <w:t>Ова м</w:t>
      </w:r>
      <w:r w:rsidRPr="008A7C54">
        <w:rPr>
          <w:rFonts w:eastAsia="Calibri"/>
          <w:lang w:val="sr-Cyrl-RS"/>
        </w:rPr>
        <w:t>онографија се издваја по в</w:t>
      </w:r>
      <w:r w:rsidRPr="008A7C54">
        <w:rPr>
          <w:rFonts w:eastAsia="Calibri"/>
          <w:lang w:val="sr-Cyrl-CS"/>
        </w:rPr>
        <w:t>ише аспеката: а) обиман преглед литературе (преко 580 и историјских и савремених референци), садржи 10 поглавља и речник страних појмова и индекс појмова; п</w:t>
      </w:r>
      <w:r w:rsidRPr="008A7C54">
        <w:rPr>
          <w:rFonts w:eastAsia="Calibri"/>
          <w:lang w:val="sr-Cyrl-RS"/>
        </w:rPr>
        <w:t xml:space="preserve">о први пут на српском језику (а и у региону), тема психологије рационалности и два типа мишљења су обрађене на научни (а успут и јасан) начин. </w:t>
      </w:r>
      <w:r w:rsidR="00146E06" w:rsidRPr="008A7C54">
        <w:rPr>
          <w:rFonts w:eastAsia="Calibri"/>
          <w:lang w:val="sr-Cyrl-RS"/>
        </w:rPr>
        <w:t>Иако</w:t>
      </w:r>
      <w:r w:rsidRPr="008A7C54">
        <w:rPr>
          <w:rFonts w:eastAsia="Calibri"/>
          <w:lang w:val="sr-Cyrl-RS"/>
        </w:rPr>
        <w:t xml:space="preserve"> је у питању научна монографија, она такође може да послужи и као универзитетски уџбеник за студенте психологије, филозофије, економије, политичких наука</w:t>
      </w:r>
      <w:r w:rsidR="00146E06" w:rsidRPr="008A7C54">
        <w:rPr>
          <w:rFonts w:eastAsia="Calibri"/>
          <w:lang w:val="sr-Cyrl-RS"/>
        </w:rPr>
        <w:t xml:space="preserve">, будући да </w:t>
      </w:r>
      <w:r w:rsidRPr="008A7C54">
        <w:rPr>
          <w:rFonts w:eastAsia="Calibri"/>
          <w:lang w:val="sr-Cyrl-RS"/>
        </w:rPr>
        <w:t xml:space="preserve">укључује и методолошка и процедурална упутства за емпиријска истраживања у овој области, што је засновано на богатом емпиријском искуству </w:t>
      </w:r>
      <w:r w:rsidR="00146E06" w:rsidRPr="008A7C54">
        <w:rPr>
          <w:rFonts w:eastAsia="Calibri"/>
          <w:lang w:val="sr-Cyrl-RS"/>
        </w:rPr>
        <w:t>кандидаткиње</w:t>
      </w:r>
      <w:r w:rsidRPr="008A7C54">
        <w:rPr>
          <w:rFonts w:eastAsia="Calibri"/>
          <w:lang w:val="sr-Cyrl-RS"/>
        </w:rPr>
        <w:t xml:space="preserve">. Оригинални научни допринос не огледа се само у аутоцитатима ауторке, већ и у комплексној </w:t>
      </w:r>
      <w:r w:rsidRPr="008A7C54">
        <w:rPr>
          <w:rFonts w:eastAsia="Calibri"/>
          <w:i/>
          <w:lang w:val="sr-Cyrl-RS"/>
        </w:rPr>
        <w:t xml:space="preserve">и </w:t>
      </w:r>
      <w:r w:rsidRPr="008A7C54">
        <w:rPr>
          <w:rFonts w:eastAsia="Calibri"/>
          <w:lang w:val="sr-Cyrl-RS"/>
        </w:rPr>
        <w:t>разумљивој структурацији садржаја, заснованој на концептуалној анализи. Садржај покрива шири научни контекст и приказује историјат психологи</w:t>
      </w:r>
      <w:r w:rsidR="00146E06" w:rsidRPr="008A7C54">
        <w:rPr>
          <w:rFonts w:eastAsia="Calibri"/>
          <w:lang w:val="sr-Cyrl-RS"/>
        </w:rPr>
        <w:t>је, когнитивне психологије и пси</w:t>
      </w:r>
      <w:r w:rsidRPr="008A7C54">
        <w:rPr>
          <w:rFonts w:eastAsia="Calibri"/>
          <w:lang w:val="sr-Cyrl-RS"/>
        </w:rPr>
        <w:t xml:space="preserve">хологије рационалног мишљења, тако да поред теоријског, методолошког, историјског слоја, покрива и научно-епистемолошки аспект – како се </w:t>
      </w:r>
      <w:r w:rsidR="00146E06" w:rsidRPr="008A7C54">
        <w:rPr>
          <w:rFonts w:eastAsia="Calibri"/>
          <w:lang w:val="sr-Cyrl-RS"/>
        </w:rPr>
        <w:t>област</w:t>
      </w:r>
      <w:r w:rsidRPr="008A7C54">
        <w:rPr>
          <w:rFonts w:eastAsia="Calibri"/>
          <w:lang w:val="sr-Cyrl-RS"/>
        </w:rPr>
        <w:t xml:space="preserve"> психологије рационалности мењало кроз време</w:t>
      </w:r>
      <w:r w:rsidR="00146E06" w:rsidRPr="008A7C54">
        <w:rPr>
          <w:rFonts w:eastAsia="Calibri"/>
          <w:lang w:val="sr-Cyrl-RS"/>
        </w:rPr>
        <w:t>.</w:t>
      </w:r>
      <w:r w:rsidRPr="008A7C54">
        <w:rPr>
          <w:rFonts w:eastAsia="Calibri"/>
          <w:lang w:val="sr-Cyrl-RS"/>
        </w:rPr>
        <w:t xml:space="preserve"> </w:t>
      </w:r>
    </w:p>
    <w:p w14:paraId="3FCE008E" w14:textId="77777777" w:rsidR="002C5C36" w:rsidRPr="006C4590" w:rsidRDefault="002C5C36" w:rsidP="004F3B76">
      <w:pPr>
        <w:widowControl w:val="0"/>
        <w:tabs>
          <w:tab w:val="left" w:pos="0"/>
        </w:tabs>
        <w:autoSpaceDE w:val="0"/>
        <w:autoSpaceDN w:val="0"/>
        <w:adjustRightInd w:val="0"/>
        <w:spacing w:before="100" w:beforeAutospacing="1" w:after="100" w:afterAutospacing="1" w:line="288" w:lineRule="auto"/>
        <w:ind w:left="1"/>
        <w:contextualSpacing/>
        <w:rPr>
          <w:rFonts w:eastAsia="Times New Roman"/>
          <w:bCs/>
          <w:sz w:val="24"/>
          <w:szCs w:val="24"/>
          <w:lang w:val="sr-Cyrl-RS"/>
        </w:rPr>
      </w:pPr>
    </w:p>
    <w:p w14:paraId="5CF80EC4"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6C4590">
        <w:rPr>
          <w:rFonts w:eastAsia="Times New Roman"/>
          <w:b/>
          <w:bCs/>
          <w:sz w:val="24"/>
          <w:szCs w:val="24"/>
          <w:lang w:val="sr-Cyrl-RS" w:eastAsia="sr-Latn-CS"/>
        </w:rPr>
        <w:t>М21а - одабрани радови кандидаткиње објављени у врхунским међународним часописима рангираних у првих 10% по импакт фактору</w:t>
      </w:r>
      <w:r w:rsidR="0060448A" w:rsidRPr="006C4590">
        <w:rPr>
          <w:rFonts w:eastAsia="Times New Roman"/>
          <w:b/>
          <w:bCs/>
          <w:sz w:val="24"/>
          <w:szCs w:val="24"/>
          <w:lang w:val="sr-Cyrl-RS" w:eastAsia="sr-Latn-CS"/>
        </w:rPr>
        <w:t xml:space="preserve"> (4 укупно)</w:t>
      </w:r>
    </w:p>
    <w:p w14:paraId="335B6479"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542A45AE" w14:textId="77777777" w:rsidR="008D478F" w:rsidRPr="008A7C54" w:rsidRDefault="008D478F" w:rsidP="004F3B76">
      <w:pPr>
        <w:spacing w:before="100" w:beforeAutospacing="1" w:after="100" w:afterAutospacing="1" w:line="288" w:lineRule="auto"/>
        <w:ind w:right="20"/>
        <w:contextualSpacing/>
        <w:rPr>
          <w:rFonts w:eastAsia="Times New Roman"/>
          <w:bCs/>
        </w:rPr>
      </w:pPr>
      <w:r w:rsidRPr="008A7C54">
        <w:rPr>
          <w:rFonts w:eastAsia="Times New Roman"/>
          <w:bCs/>
        </w:rPr>
        <w:t>Ruggeri, K., Većkalov, B., Bojanić, L., Andersen…</w:t>
      </w:r>
      <w:r w:rsidRPr="008A7C54">
        <w:rPr>
          <w:rFonts w:eastAsia="Times New Roman"/>
          <w:b/>
          <w:bCs/>
        </w:rPr>
        <w:t xml:space="preserve"> </w:t>
      </w:r>
      <w:proofErr w:type="gramStart"/>
      <w:r w:rsidRPr="008A7C54">
        <w:rPr>
          <w:rFonts w:eastAsia="Times New Roman"/>
          <w:b/>
          <w:bCs/>
        </w:rPr>
        <w:t xml:space="preserve">Damnjanović, K. </w:t>
      </w:r>
      <w:r w:rsidRPr="008A7C54">
        <w:rPr>
          <w:rFonts w:eastAsia="Times New Roman"/>
          <w:bCs/>
        </w:rPr>
        <w:t>…Folke, T. (2021).</w:t>
      </w:r>
      <w:proofErr w:type="gramEnd"/>
      <w:r w:rsidRPr="008A7C54">
        <w:rPr>
          <w:rFonts w:eastAsia="Times New Roman"/>
          <w:bCs/>
        </w:rPr>
        <w:t xml:space="preserve"> </w:t>
      </w:r>
      <w:proofErr w:type="gramStart"/>
      <w:r w:rsidRPr="008A7C54">
        <w:rPr>
          <w:rFonts w:eastAsia="Times New Roman"/>
          <w:bCs/>
        </w:rPr>
        <w:t>Folke The general fault in our fault lines.</w:t>
      </w:r>
      <w:proofErr w:type="gramEnd"/>
      <w:r w:rsidRPr="008A7C54">
        <w:rPr>
          <w:rFonts w:eastAsia="Times New Roman"/>
          <w:bCs/>
        </w:rPr>
        <w:t xml:space="preserve"> </w:t>
      </w:r>
      <w:proofErr w:type="gramStart"/>
      <w:r w:rsidRPr="008A7C54">
        <w:rPr>
          <w:rFonts w:eastAsia="Times New Roman"/>
          <w:bCs/>
          <w:i/>
        </w:rPr>
        <w:t>Nature Human Behaviour.</w:t>
      </w:r>
      <w:proofErr w:type="gramEnd"/>
      <w:r w:rsidRPr="008A7C54">
        <w:rPr>
          <w:rFonts w:eastAsia="Times New Roman"/>
          <w:bCs/>
          <w:i/>
        </w:rPr>
        <w:t xml:space="preserve"> </w:t>
      </w:r>
      <w:hyperlink r:id="rId6" w:history="1">
        <w:r w:rsidRPr="008A7C54">
          <w:rPr>
            <w:rFonts w:eastAsia="Times New Roman"/>
            <w:bCs/>
            <w:color w:val="0000FF"/>
            <w:u w:val="single"/>
          </w:rPr>
          <w:t>https://doi.org/10.1038/s41562-021-01092-x</w:t>
        </w:r>
      </w:hyperlink>
    </w:p>
    <w:p w14:paraId="74C0083D" w14:textId="77777777" w:rsidR="008D478F" w:rsidRPr="008A7C54" w:rsidRDefault="008D478F" w:rsidP="004F3B76">
      <w:pPr>
        <w:spacing w:before="100" w:beforeAutospacing="1" w:after="100" w:afterAutospacing="1" w:line="288" w:lineRule="auto"/>
        <w:ind w:left="270"/>
        <w:contextualSpacing/>
        <w:jc w:val="both"/>
        <w:rPr>
          <w:rFonts w:eastAsia="Times New Roman"/>
          <w:lang w:val="sr-Cyrl-RS"/>
        </w:rPr>
      </w:pPr>
      <w:proofErr w:type="gramStart"/>
      <w:r w:rsidRPr="008A7C54">
        <w:rPr>
          <w:rFonts w:eastAsia="Times New Roman"/>
        </w:rPr>
        <w:t>Бројна истраживања сугеришу да се политичка поларизација повећава, али је тачност таквих групних мета-перцепција доведена у питање.</w:t>
      </w:r>
      <w:proofErr w:type="gramEnd"/>
      <w:r w:rsidRPr="008A7C54">
        <w:rPr>
          <w:rFonts w:eastAsia="Times New Roman"/>
        </w:rPr>
        <w:t xml:space="preserve"> </w:t>
      </w:r>
      <w:proofErr w:type="gramStart"/>
      <w:r w:rsidRPr="008A7C54">
        <w:rPr>
          <w:rFonts w:eastAsia="Times New Roman"/>
        </w:rPr>
        <w:t>У овом раду реплицирана су два оригинална експеримента са 10.207 учесника из 26 земаља.</w:t>
      </w:r>
      <w:proofErr w:type="gramEnd"/>
      <w:r w:rsidRPr="008A7C54">
        <w:rPr>
          <w:rFonts w:eastAsia="Times New Roman"/>
        </w:rPr>
        <w:t xml:space="preserve"> </w:t>
      </w:r>
      <w:proofErr w:type="gramStart"/>
      <w:r w:rsidRPr="008A7C54">
        <w:rPr>
          <w:rFonts w:eastAsia="Times New Roman"/>
        </w:rPr>
        <w:t>Налази су показали да су нетачне и негативне групне мета-перцепције изложене у многим контекстима и да информисање појединаца о њиховим погрешним перцепцијама може донети позитивне користи за међугрупне односе.</w:t>
      </w:r>
      <w:proofErr w:type="gramEnd"/>
      <w:r w:rsidRPr="008A7C54">
        <w:rPr>
          <w:rFonts w:eastAsia="Times New Roman"/>
        </w:rPr>
        <w:t xml:space="preserve"> </w:t>
      </w:r>
      <w:r w:rsidRPr="008A7C54">
        <w:rPr>
          <w:rFonts w:eastAsia="Times New Roman"/>
          <w:lang w:val="sr-Cyrl-RS"/>
        </w:rPr>
        <w:t xml:space="preserve">Кандидаткиња је била члан тима за Србију, и посебно ангажована око израде и адаптације истраживачких материјала. </w:t>
      </w:r>
    </w:p>
    <w:p w14:paraId="0608F8CF" w14:textId="77777777" w:rsidR="008D478F" w:rsidRPr="008A7C54" w:rsidRDefault="008D478F" w:rsidP="004F3B76">
      <w:pPr>
        <w:widowControl w:val="0"/>
        <w:autoSpaceDE w:val="0"/>
        <w:autoSpaceDN w:val="0"/>
        <w:adjustRightInd w:val="0"/>
        <w:spacing w:before="100" w:beforeAutospacing="1" w:after="100" w:afterAutospacing="1" w:line="288" w:lineRule="auto"/>
        <w:ind w:leftChars="-1" w:left="-2" w:firstLine="2"/>
        <w:contextualSpacing/>
        <w:jc w:val="both"/>
        <w:rPr>
          <w:rFonts w:eastAsia="Times New Roman"/>
          <w:bCs/>
        </w:rPr>
      </w:pPr>
    </w:p>
    <w:p w14:paraId="213DDF5D" w14:textId="77777777" w:rsidR="008D478F" w:rsidRPr="008A7C54" w:rsidRDefault="008D478F" w:rsidP="004F3B76">
      <w:pPr>
        <w:widowControl w:val="0"/>
        <w:autoSpaceDE w:val="0"/>
        <w:autoSpaceDN w:val="0"/>
        <w:adjustRightInd w:val="0"/>
        <w:spacing w:before="100" w:beforeAutospacing="1" w:after="100" w:afterAutospacing="1" w:line="288" w:lineRule="auto"/>
        <w:ind w:leftChars="-1" w:left="-2" w:firstLine="2"/>
        <w:contextualSpacing/>
        <w:jc w:val="both"/>
        <w:rPr>
          <w:rFonts w:eastAsia="Calibri"/>
          <w:color w:val="222222"/>
          <w:shd w:val="clear" w:color="auto" w:fill="FFFFFF"/>
        </w:rPr>
      </w:pPr>
      <w:r w:rsidRPr="008A7C54">
        <w:rPr>
          <w:rFonts w:eastAsia="Times New Roman"/>
          <w:bCs/>
        </w:rPr>
        <w:t>Veer, I. M., Riepenhausen, A., Zerban, M., Wackerhagen, C., Puhlmann, L., Engen, H</w:t>
      </w:r>
      <w:proofErr w:type="gramStart"/>
      <w:r w:rsidRPr="008A7C54">
        <w:rPr>
          <w:rFonts w:eastAsia="Times New Roman"/>
          <w:bCs/>
        </w:rPr>
        <w:t>., …</w:t>
      </w:r>
      <w:r w:rsidRPr="008A7C54">
        <w:rPr>
          <w:rFonts w:eastAsia="Times New Roman"/>
          <w:b/>
          <w:bCs/>
        </w:rPr>
        <w:t>Damnjanović</w:t>
      </w:r>
      <w:proofErr w:type="gramEnd"/>
      <w:r w:rsidRPr="008A7C54">
        <w:rPr>
          <w:rFonts w:eastAsia="Times New Roman"/>
          <w:b/>
          <w:bCs/>
        </w:rPr>
        <w:t>, K.</w:t>
      </w:r>
      <w:r w:rsidRPr="008A7C54">
        <w:rPr>
          <w:rFonts w:eastAsia="Times New Roman"/>
          <w:bCs/>
        </w:rPr>
        <w:t>, Kalisch, R.</w:t>
      </w:r>
      <w:r w:rsidRPr="008A7C54">
        <w:rPr>
          <w:rFonts w:eastAsia="Calibri"/>
          <w:color w:val="222222"/>
          <w:shd w:val="clear" w:color="auto" w:fill="FFFFFF"/>
        </w:rPr>
        <w:t xml:space="preserve"> (2021). Psycho-social factors associated with mental resilience in the Corona lockdown. </w:t>
      </w:r>
      <w:proofErr w:type="gramStart"/>
      <w:r w:rsidRPr="008A7C54">
        <w:rPr>
          <w:rFonts w:eastAsia="Calibri"/>
          <w:i/>
          <w:iCs/>
          <w:color w:val="222222"/>
          <w:shd w:val="clear" w:color="auto" w:fill="FFFFFF"/>
        </w:rPr>
        <w:t>Transl Psychiatry</w:t>
      </w:r>
      <w:r w:rsidRPr="008A7C54">
        <w:rPr>
          <w:rFonts w:eastAsia="Calibri"/>
          <w:color w:val="222222"/>
          <w:shd w:val="clear" w:color="auto" w:fill="FFFFFF"/>
        </w:rPr>
        <w:t> </w:t>
      </w:r>
      <w:r w:rsidRPr="008A7C54">
        <w:rPr>
          <w:rFonts w:eastAsia="Calibri"/>
          <w:b/>
          <w:bCs/>
          <w:color w:val="222222"/>
          <w:shd w:val="clear" w:color="auto" w:fill="FFFFFF"/>
        </w:rPr>
        <w:t>11, </w:t>
      </w:r>
      <w:r w:rsidRPr="008A7C54">
        <w:rPr>
          <w:rFonts w:eastAsia="Calibri"/>
          <w:color w:val="222222"/>
          <w:shd w:val="clear" w:color="auto" w:fill="FFFFFF"/>
        </w:rPr>
        <w:t>67.</w:t>
      </w:r>
      <w:proofErr w:type="gramEnd"/>
    </w:p>
    <w:p w14:paraId="5DAEB52C" w14:textId="77777777" w:rsidR="008D478F" w:rsidRPr="008A7C54" w:rsidRDefault="008A7C54" w:rsidP="004F3B76">
      <w:pPr>
        <w:widowControl w:val="0"/>
        <w:autoSpaceDE w:val="0"/>
        <w:autoSpaceDN w:val="0"/>
        <w:adjustRightInd w:val="0"/>
        <w:spacing w:before="100" w:beforeAutospacing="1" w:after="100" w:afterAutospacing="1" w:line="288" w:lineRule="auto"/>
        <w:ind w:leftChars="-1" w:left="-2" w:firstLine="2"/>
        <w:contextualSpacing/>
        <w:jc w:val="both"/>
        <w:rPr>
          <w:rFonts w:eastAsia="Calibri"/>
          <w:color w:val="222222"/>
          <w:shd w:val="clear" w:color="auto" w:fill="FFFFFF"/>
        </w:rPr>
      </w:pPr>
      <w:hyperlink r:id="rId7" w:history="1">
        <w:r w:rsidR="008D478F" w:rsidRPr="008A7C54">
          <w:rPr>
            <w:rFonts w:eastAsia="Calibri"/>
            <w:color w:val="0000FF"/>
            <w:u w:val="single"/>
            <w:shd w:val="clear" w:color="auto" w:fill="FFFFFF"/>
          </w:rPr>
          <w:t>https://doi.org/10.1038/s41398-020-01150-4</w:t>
        </w:r>
      </w:hyperlink>
      <w:r w:rsidR="008D478F" w:rsidRPr="008A7C54">
        <w:rPr>
          <w:rFonts w:eastAsia="Calibri"/>
          <w:color w:val="222222"/>
          <w:shd w:val="clear" w:color="auto" w:fill="FFFFFF"/>
        </w:rPr>
        <w:t xml:space="preserve"> </w:t>
      </w:r>
    </w:p>
    <w:p w14:paraId="12693047"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Calibri"/>
          <w:color w:val="222222"/>
          <w:shd w:val="clear" w:color="auto" w:fill="FFFFFF"/>
          <w:lang w:val="sr-Cyrl-RS"/>
        </w:rPr>
      </w:pPr>
      <w:r w:rsidRPr="008A7C54">
        <w:rPr>
          <w:rFonts w:eastAsia="Calibri"/>
          <w:color w:val="222222"/>
          <w:shd w:val="clear" w:color="auto" w:fill="FFFFFF"/>
          <w:lang w:val="sr-Cyrl-RS"/>
        </w:rPr>
        <w:t>Истраживање</w:t>
      </w:r>
      <w:r w:rsidRPr="008A7C54">
        <w:rPr>
          <w:rFonts w:eastAsia="Calibri"/>
          <w:color w:val="222222"/>
          <w:shd w:val="clear" w:color="auto" w:fill="FFFFFF"/>
        </w:rPr>
        <w:t xml:space="preserve"> мапира два дистинктивна стила</w:t>
      </w:r>
      <w:r w:rsidRPr="008A7C54">
        <w:rPr>
          <w:rFonts w:eastAsia="Calibri"/>
          <w:color w:val="222222"/>
          <w:shd w:val="clear" w:color="auto" w:fill="FFFFFF"/>
          <w:lang w:val="sr-Cyrl-RS"/>
        </w:rPr>
        <w:t xml:space="preserve"> психолошке отпорности</w:t>
      </w:r>
      <w:r w:rsidRPr="008A7C54">
        <w:rPr>
          <w:rFonts w:eastAsia="Calibri"/>
          <w:color w:val="222222"/>
          <w:shd w:val="clear" w:color="auto" w:fill="FFFFFF"/>
        </w:rPr>
        <w:t xml:space="preserve"> на узорку од </w:t>
      </w:r>
      <w:r w:rsidRPr="008A7C54">
        <w:rPr>
          <w:rFonts w:eastAsia="Calibri"/>
          <w:i/>
          <w:iCs/>
          <w:color w:val="222222"/>
          <w:shd w:val="clear" w:color="auto" w:fill="FFFFFF"/>
        </w:rPr>
        <w:t>N</w:t>
      </w:r>
      <w:r w:rsidRPr="008A7C54">
        <w:rPr>
          <w:rFonts w:eastAsia="Calibri"/>
          <w:color w:val="222222"/>
          <w:shd w:val="clear" w:color="auto" w:fill="FFFFFF"/>
        </w:rPr>
        <w:t> = 15,970 пунолетних грађана, на 24 језика, глобално.</w:t>
      </w:r>
      <w:r w:rsidRPr="008A7C54">
        <w:rPr>
          <w:rFonts w:eastAsia="Calibri"/>
          <w:color w:val="222222"/>
          <w:shd w:val="clear" w:color="auto" w:fill="FFFFFF"/>
          <w:lang w:val="sr-Cyrl-RS"/>
        </w:rPr>
        <w:t xml:space="preserve"> Истраживање је део </w:t>
      </w:r>
      <w:r w:rsidRPr="008A7C54">
        <w:rPr>
          <w:rFonts w:eastAsia="Calibri"/>
          <w:color w:val="222222"/>
          <w:shd w:val="clear" w:color="auto" w:fill="FFFFFF"/>
        </w:rPr>
        <w:t>HORIZON2020</w:t>
      </w:r>
      <w:r w:rsidRPr="008A7C54">
        <w:rPr>
          <w:rFonts w:eastAsia="Calibri"/>
          <w:color w:val="222222"/>
          <w:shd w:val="clear" w:color="auto" w:fill="FFFFFF"/>
          <w:lang w:val="sr-Latn-RS"/>
        </w:rPr>
        <w:t xml:space="preserve"> </w:t>
      </w:r>
      <w:r w:rsidRPr="008A7C54">
        <w:rPr>
          <w:rFonts w:eastAsia="Calibri"/>
          <w:color w:val="222222"/>
          <w:shd w:val="clear" w:color="auto" w:fill="FFFFFF"/>
          <w:lang w:val="sr-Cyrl-RS"/>
        </w:rPr>
        <w:t xml:space="preserve">пројекта </w:t>
      </w:r>
      <w:r w:rsidRPr="008A7C54">
        <w:rPr>
          <w:rFonts w:eastAsia="Calibri"/>
          <w:color w:val="222222"/>
          <w:shd w:val="clear" w:color="auto" w:fill="FFFFFF"/>
          <w:lang w:val="sr-Latn-RS"/>
        </w:rPr>
        <w:t>DynaMORE German Leibniz Institute for Resilience Research (</w:t>
      </w:r>
      <w:hyperlink r:id="rId8" w:history="1">
        <w:r w:rsidRPr="008A7C54">
          <w:rPr>
            <w:rFonts w:eastAsia="Calibri"/>
            <w:color w:val="0000FF"/>
            <w:u w:val="single"/>
            <w:shd w:val="clear" w:color="auto" w:fill="FFFFFF"/>
            <w:lang w:val="sr-Latn-RS"/>
          </w:rPr>
          <w:t>https://dynamore-project.eu/</w:t>
        </w:r>
      </w:hyperlink>
      <w:r w:rsidRPr="008A7C54">
        <w:rPr>
          <w:rFonts w:eastAsia="Calibri"/>
          <w:color w:val="222222"/>
          <w:shd w:val="clear" w:color="auto" w:fill="FFFFFF"/>
          <w:lang w:val="sr-Latn-RS"/>
        </w:rPr>
        <w:t xml:space="preserve">). </w:t>
      </w:r>
      <w:r w:rsidRPr="008A7C54">
        <w:rPr>
          <w:rFonts w:eastAsia="Calibri"/>
          <w:color w:val="222222"/>
          <w:shd w:val="clear" w:color="auto" w:fill="FFFFFF"/>
          <w:lang w:val="sr-Cyrl-RS"/>
        </w:rPr>
        <w:t xml:space="preserve">Кандидаткиња је била главни истраживач за Србију. Рад је објављен у часопису из </w:t>
      </w:r>
      <w:r w:rsidRPr="008A7C54">
        <w:rPr>
          <w:rFonts w:eastAsia="Calibri"/>
          <w:color w:val="222222"/>
          <w:shd w:val="clear" w:color="auto" w:fill="FFFFFF"/>
          <w:lang w:val="sr-Latn-RS"/>
        </w:rPr>
        <w:t xml:space="preserve">Nature </w:t>
      </w:r>
      <w:r w:rsidRPr="008A7C54">
        <w:rPr>
          <w:rFonts w:eastAsia="Calibri"/>
          <w:color w:val="222222"/>
          <w:shd w:val="clear" w:color="auto" w:fill="FFFFFF"/>
          <w:lang w:val="sr-Cyrl-RS"/>
        </w:rPr>
        <w:t>групе.</w:t>
      </w:r>
    </w:p>
    <w:p w14:paraId="686DDEB8"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val="sr-Cyrl-RS" w:eastAsia="sr-Latn-CS"/>
        </w:rPr>
      </w:pPr>
    </w:p>
    <w:p w14:paraId="5A062B42" w14:textId="77777777" w:rsidR="008D478F" w:rsidRPr="008A7C54" w:rsidRDefault="008D478F" w:rsidP="004F3B76">
      <w:pPr>
        <w:spacing w:before="100" w:beforeAutospacing="1" w:after="100" w:afterAutospacing="1" w:line="288" w:lineRule="auto"/>
        <w:contextualSpacing/>
        <w:rPr>
          <w:rFonts w:eastAsia="Times New Roman"/>
          <w:color w:val="000000"/>
          <w:lang w:val="sr-Cyrl-RS" w:eastAsia="sr-Latn-CS"/>
        </w:rPr>
      </w:pPr>
      <w:r w:rsidRPr="008A7C54">
        <w:rPr>
          <w:rFonts w:eastAsia="Times New Roman"/>
          <w:color w:val="000000"/>
          <w:lang w:val="sr-Latn-CS" w:eastAsia="sr-Latn-CS"/>
        </w:rPr>
        <w:t>Ruggeri, K., Panin, A., Vdovic, M., Većkalov, B., Abdul-Salaam, N., Achterberg, J.,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&amp; Toscano, F. (2022). The globalizability of temporal discounting. </w:t>
      </w:r>
      <w:r w:rsidRPr="008A7C54">
        <w:rPr>
          <w:rFonts w:eastAsia="Times New Roman"/>
          <w:i/>
          <w:iCs/>
          <w:color w:val="000000"/>
          <w:lang w:val="sr-Latn-CS" w:eastAsia="sr-Latn-CS"/>
        </w:rPr>
        <w:t>Nature Human Behaviour, 6</w:t>
      </w:r>
      <w:r w:rsidRPr="008A7C54">
        <w:rPr>
          <w:rFonts w:eastAsia="Times New Roman"/>
          <w:color w:val="000000"/>
          <w:lang w:val="sr-Latn-CS" w:eastAsia="sr-Latn-CS"/>
        </w:rPr>
        <w:t xml:space="preserve">(10), 1386-1397. </w:t>
      </w:r>
      <w:r w:rsidRPr="008A7C54">
        <w:fldChar w:fldCharType="begin"/>
      </w:r>
      <w:r w:rsidRPr="008A7C54">
        <w:instrText xml:space="preserve"> HYPERLINK "https://doi.org/10.1038/s41562-022-01392-w" </w:instrText>
      </w:r>
      <w:r w:rsidRPr="008A7C54">
        <w:fldChar w:fldCharType="separate"/>
      </w:r>
      <w:r w:rsidRPr="008A7C54">
        <w:rPr>
          <w:rFonts w:eastAsia="Times New Roman"/>
          <w:color w:val="0000FF"/>
          <w:u w:val="single"/>
          <w:lang w:val="sr-Latn-CS" w:eastAsia="sr-Latn-CS"/>
        </w:rPr>
        <w:t>https://doi.org/10.1038/s41562-022-01392-w</w:t>
      </w:r>
      <w:r w:rsidRPr="008A7C54">
        <w:rPr>
          <w:rFonts w:eastAsia="Times New Roman"/>
          <w:color w:val="0000FF"/>
          <w:u w:val="single"/>
          <w:lang w:val="sr-Latn-CS" w:eastAsia="sr-Latn-CS"/>
        </w:rPr>
        <w:fldChar w:fldCharType="end"/>
      </w:r>
    </w:p>
    <w:p w14:paraId="39B66AD4" w14:textId="77777777" w:rsidR="008D478F" w:rsidRPr="008A7C54" w:rsidRDefault="008D478F" w:rsidP="004F3B76">
      <w:pPr>
        <w:spacing w:before="100" w:beforeAutospacing="1" w:after="100" w:afterAutospacing="1" w:line="288" w:lineRule="auto"/>
        <w:ind w:left="360"/>
        <w:contextualSpacing/>
        <w:rPr>
          <w:rFonts w:eastAsia="Times New Roman"/>
          <w:color w:val="000000"/>
          <w:lang w:val="sr-Cyrl-RS" w:eastAsia="sr-Latn-CS"/>
        </w:rPr>
      </w:pPr>
      <w:r w:rsidRPr="008A7C54">
        <w:rPr>
          <w:rFonts w:eastAsia="Times New Roman"/>
          <w:color w:val="000000"/>
          <w:lang w:val="sr-Cyrl-RS" w:eastAsia="sr-Latn-CS"/>
        </w:rPr>
        <w:lastRenderedPageBreak/>
        <w:t>Психолошки феномен временског опадања субјективне вредности спада у област којом се кандидаткиња примарно бави, тј. у област суђења и доношења одлука. У овом раду је феномен временског опадања у финансијском домену међународно реплициран. Рад је објављен у часопису из Nature групе.</w:t>
      </w:r>
      <w:r w:rsidRPr="008A7C54">
        <w:rPr>
          <w:rFonts w:eastAsia="Times New Roman"/>
          <w:color w:val="000000"/>
          <w:lang w:eastAsia="sr-Latn-CS"/>
        </w:rPr>
        <w:t xml:space="preserve"> </w:t>
      </w:r>
      <w:r w:rsidRPr="008A7C54">
        <w:rPr>
          <w:rFonts w:eastAsia="Times New Roman"/>
          <w:color w:val="000000"/>
          <w:lang w:val="sr-Cyrl-RS" w:eastAsia="sr-Latn-CS"/>
        </w:rPr>
        <w:t>Кандидаткиња је била члан тима за Србију, Црну Гору и Босну и Херцеговину.</w:t>
      </w:r>
    </w:p>
    <w:p w14:paraId="262D176A"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2AE81387"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6C4590">
        <w:rPr>
          <w:rFonts w:eastAsia="Times New Roman"/>
          <w:b/>
          <w:bCs/>
          <w:sz w:val="24"/>
          <w:szCs w:val="24"/>
          <w:lang w:val="sr-Cyrl-RS" w:eastAsia="sr-Latn-CS"/>
        </w:rPr>
        <w:t xml:space="preserve">М21 - Одабрани радови кандидаткиње објављени у врхунским међународним часописима </w:t>
      </w:r>
      <w:r w:rsidR="0060448A" w:rsidRPr="006C4590">
        <w:rPr>
          <w:rFonts w:eastAsia="Times New Roman"/>
          <w:b/>
          <w:bCs/>
          <w:sz w:val="24"/>
          <w:szCs w:val="24"/>
          <w:lang w:val="sr-Cyrl-RS" w:eastAsia="sr-Latn-CS"/>
        </w:rPr>
        <w:t xml:space="preserve">(укупно </w:t>
      </w:r>
      <w:r w:rsidR="000532AE" w:rsidRPr="006C4590">
        <w:rPr>
          <w:rFonts w:eastAsia="Times New Roman"/>
          <w:b/>
          <w:bCs/>
          <w:sz w:val="24"/>
          <w:szCs w:val="24"/>
          <w:lang w:val="sr-Cyrl-RS" w:eastAsia="sr-Latn-CS"/>
        </w:rPr>
        <w:t>5</w:t>
      </w:r>
      <w:r w:rsidR="0060448A" w:rsidRPr="006C4590">
        <w:rPr>
          <w:rFonts w:eastAsia="Times New Roman"/>
          <w:b/>
          <w:bCs/>
          <w:sz w:val="24"/>
          <w:szCs w:val="24"/>
          <w:lang w:val="sr-Cyrl-RS" w:eastAsia="sr-Latn-CS"/>
        </w:rPr>
        <w:t>)</w:t>
      </w:r>
    </w:p>
    <w:p w14:paraId="2441E99A"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0FAB7E55" w14:textId="77777777" w:rsidR="008D478F" w:rsidRPr="008A7C54" w:rsidRDefault="008D478F" w:rsidP="004F3B76">
      <w:pPr>
        <w:spacing w:before="100" w:beforeAutospacing="1" w:after="100" w:afterAutospacing="1" w:line="288" w:lineRule="auto"/>
        <w:contextualSpacing/>
        <w:rPr>
          <w:rFonts w:eastAsia="Times New Roman"/>
          <w:color w:val="000000"/>
          <w:lang w:val="sr-Latn-CS" w:eastAsia="sr-Latn-CS"/>
        </w:rPr>
      </w:pPr>
      <w:r w:rsidRPr="008A7C54">
        <w:rPr>
          <w:rFonts w:eastAsia="Times New Roman"/>
          <w:color w:val="000000"/>
          <w:lang w:val="sr-Latn-CS" w:eastAsia="sr-Latn-CS"/>
        </w:rPr>
        <w:t xml:space="preserve">Lep, Ž., Ilić, S., Teovanović, P., Hacin Beyazoglu &amp;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(2021). 161 days in the life of the Homopandemicus in Serbia: The contribution of information credibility and alertness in predicting engagement in protective behaviors. </w:t>
      </w:r>
      <w:r w:rsidRPr="008A7C54">
        <w:rPr>
          <w:rFonts w:eastAsia="Times New Roman"/>
          <w:i/>
          <w:iCs/>
          <w:color w:val="000000"/>
          <w:lang w:val="sr-Latn-CS" w:eastAsia="sr-Latn-CS"/>
        </w:rPr>
        <w:t>Front. Psychol. – Cognition 64</w:t>
      </w:r>
      <w:r w:rsidRPr="008A7C54">
        <w:rPr>
          <w:rFonts w:eastAsia="Times New Roman"/>
          <w:color w:val="000000"/>
          <w:lang w:val="sr-Latn-CS" w:eastAsia="sr-Latn-CS"/>
        </w:rPr>
        <w:t xml:space="preserve">(1), 161-172. </w:t>
      </w:r>
      <w:r w:rsidRPr="008A7C54">
        <w:fldChar w:fldCharType="begin"/>
      </w:r>
      <w:r w:rsidRPr="008A7C54">
        <w:instrText xml:space="preserve"> HYPERLINK "https://doi.org/10.3389/fpsyg.2021.631791" </w:instrText>
      </w:r>
      <w:r w:rsidRPr="008A7C54">
        <w:fldChar w:fldCharType="separate"/>
      </w:r>
      <w:r w:rsidRPr="008A7C54">
        <w:rPr>
          <w:rFonts w:eastAsia="Times New Roman"/>
          <w:color w:val="0000FF"/>
          <w:u w:val="single"/>
          <w:lang w:val="sr-Latn-CS" w:eastAsia="sr-Latn-CS"/>
        </w:rPr>
        <w:t>https://doi.org/10.3389/fpsyg.2021.631791</w:t>
      </w:r>
      <w:r w:rsidRPr="008A7C54">
        <w:rPr>
          <w:rFonts w:eastAsia="Times New Roman"/>
          <w:color w:val="0000FF"/>
          <w:u w:val="single"/>
          <w:lang w:val="sr-Latn-CS" w:eastAsia="sr-Latn-CS"/>
        </w:rPr>
        <w:fldChar w:fldCharType="end"/>
      </w:r>
    </w:p>
    <w:p w14:paraId="411A3DFF" w14:textId="77777777" w:rsidR="008D478F" w:rsidRPr="008A7C54" w:rsidRDefault="008D478F" w:rsidP="004F3B76">
      <w:pPr>
        <w:widowControl w:val="0"/>
        <w:autoSpaceDE w:val="0"/>
        <w:autoSpaceDN w:val="0"/>
        <w:adjustRightInd w:val="0"/>
        <w:spacing w:before="100" w:beforeAutospacing="1" w:after="100" w:afterAutospacing="1" w:line="288" w:lineRule="auto"/>
        <w:ind w:left="450"/>
        <w:contextualSpacing/>
        <w:jc w:val="both"/>
        <w:rPr>
          <w:rFonts w:eastAsia="Times New Roman"/>
          <w:bCs/>
          <w:lang w:val="sr-Cyrl-RS" w:eastAsia="sr-Latn-CS"/>
        </w:rPr>
      </w:pPr>
      <w:r w:rsidRPr="008A7C54">
        <w:rPr>
          <w:rFonts w:eastAsia="Times New Roman"/>
          <w:bCs/>
          <w:lang w:val="sr-Cyrl-RS" w:eastAsia="sr-Latn-CS"/>
        </w:rPr>
        <w:t xml:space="preserve">У раду је тестиран модел односа емоционалне позорности, информисања и самозаштитног и заштитног здравственог понашања, на великом узорку (преко 10 000 испитаника) из Србије, кроз низ трансверзалних нацрта. Кандидаткиња је кореспондирајући аутор, и руководитељка и ауторка пројекта. </w:t>
      </w:r>
    </w:p>
    <w:p w14:paraId="26C9458B"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val="sr-Cyrl-RS" w:eastAsia="sr-Latn-CS"/>
        </w:rPr>
      </w:pPr>
    </w:p>
    <w:p w14:paraId="127D9A2C" w14:textId="77777777" w:rsidR="008D478F" w:rsidRPr="008A7C54" w:rsidRDefault="008D478F" w:rsidP="004F3B76">
      <w:pPr>
        <w:widowControl w:val="0"/>
        <w:autoSpaceDE w:val="0"/>
        <w:autoSpaceDN w:val="0"/>
        <w:adjustRightInd w:val="0"/>
        <w:spacing w:before="100" w:beforeAutospacing="1" w:after="100" w:afterAutospacing="1" w:line="288" w:lineRule="auto"/>
        <w:ind w:left="1"/>
        <w:contextualSpacing/>
        <w:jc w:val="both"/>
        <w:rPr>
          <w:rFonts w:eastAsia="Calibri"/>
        </w:rPr>
      </w:pPr>
      <w:r w:rsidRPr="008A7C54">
        <w:rPr>
          <w:rFonts w:eastAsia="Times New Roman"/>
          <w:bCs/>
        </w:rPr>
        <w:t>Nisa, C.F., Bélanger, J.J., .Faller, D.G. …</w:t>
      </w:r>
      <w:r w:rsidRPr="008A7C54">
        <w:rPr>
          <w:rFonts w:eastAsia="Times New Roman"/>
          <w:b/>
          <w:bCs/>
        </w:rPr>
        <w:t xml:space="preserve"> Damnjanović, K</w:t>
      </w:r>
      <w:r w:rsidRPr="008A7C54">
        <w:rPr>
          <w:rFonts w:eastAsia="Times New Roman"/>
          <w:bCs/>
          <w:i/>
          <w:iCs/>
        </w:rPr>
        <w:t xml:space="preserve"> …et al.</w:t>
      </w:r>
      <w:r w:rsidRPr="008A7C54">
        <w:rPr>
          <w:rFonts w:eastAsia="Times New Roman"/>
          <w:bCs/>
          <w:lang w:val="sr-Cyrl-RS"/>
        </w:rPr>
        <w:t xml:space="preserve"> (2021). </w:t>
      </w:r>
      <w:proofErr w:type="gramStart"/>
      <w:r w:rsidRPr="008A7C54">
        <w:rPr>
          <w:rFonts w:eastAsia="Times New Roman"/>
          <w:bCs/>
        </w:rPr>
        <w:t>Lives versus Livelihoods?</w:t>
      </w:r>
      <w:proofErr w:type="gramEnd"/>
      <w:r w:rsidRPr="008A7C54">
        <w:rPr>
          <w:rFonts w:eastAsia="Times New Roman"/>
          <w:bCs/>
        </w:rPr>
        <w:t xml:space="preserve"> Perceived economic risk has a stronger association with support for COVID-19 preventive measures than perceived health risk. </w:t>
      </w:r>
      <w:r w:rsidRPr="008A7C54">
        <w:rPr>
          <w:rFonts w:eastAsia="Times New Roman"/>
          <w:bCs/>
          <w:i/>
          <w:iCs/>
        </w:rPr>
        <w:t>Sci Rep</w:t>
      </w:r>
      <w:r w:rsidRPr="008A7C54">
        <w:rPr>
          <w:rFonts w:eastAsia="Times New Roman"/>
          <w:bCs/>
        </w:rPr>
        <w:t> </w:t>
      </w:r>
      <w:r w:rsidRPr="008A7C54">
        <w:rPr>
          <w:rFonts w:eastAsia="Times New Roman"/>
          <w:b/>
          <w:bCs/>
        </w:rPr>
        <w:t>11, </w:t>
      </w:r>
      <w:r w:rsidRPr="008A7C54">
        <w:rPr>
          <w:rFonts w:eastAsia="Times New Roman"/>
          <w:bCs/>
        </w:rPr>
        <w:t xml:space="preserve">9669 </w:t>
      </w:r>
      <w:hyperlink r:id="rId9" w:history="1">
        <w:r w:rsidRPr="008A7C54">
          <w:rPr>
            <w:rFonts w:eastAsia="Times New Roman"/>
            <w:bCs/>
            <w:color w:val="0000FF"/>
            <w:u w:val="single"/>
          </w:rPr>
          <w:t>https://doi.org/10.1038/s41598-021-88314-4</w:t>
        </w:r>
      </w:hyperlink>
    </w:p>
    <w:p w14:paraId="7790580E"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Times New Roman"/>
          <w:color w:val="222222"/>
          <w:shd w:val="clear" w:color="auto" w:fill="FFFFFF"/>
          <w:lang w:val="sr-Cyrl-RS"/>
        </w:rPr>
      </w:pPr>
      <w:proofErr w:type="gramStart"/>
      <w:r w:rsidRPr="008A7C54">
        <w:rPr>
          <w:rFonts w:eastAsia="Calibri"/>
          <w:color w:val="222222"/>
          <w:shd w:val="clear" w:color="auto" w:fill="FFFFFF"/>
        </w:rPr>
        <w:t>Рад је усмерен на перцепцију ризика у вези са ковид-19.</w:t>
      </w:r>
      <w:proofErr w:type="gramEnd"/>
      <w:r w:rsidRPr="008A7C54">
        <w:rPr>
          <w:rFonts w:eastAsia="Calibri"/>
          <w:color w:val="222222"/>
          <w:shd w:val="clear" w:color="auto" w:fill="FFFFFF"/>
        </w:rPr>
        <w:t xml:space="preserve"> Перцепција ризика</w:t>
      </w:r>
      <w:r w:rsidRPr="008A7C54">
        <w:rPr>
          <w:rFonts w:eastAsia="Calibri"/>
          <w:color w:val="222222"/>
          <w:shd w:val="clear" w:color="auto" w:fill="FFFFFF"/>
          <w:lang w:val="sr-Cyrl-RS"/>
        </w:rPr>
        <w:t>, што је један од психолошких процеса којима се кандидаткиња уже бави,</w:t>
      </w:r>
      <w:r w:rsidRPr="008A7C54">
        <w:rPr>
          <w:rFonts w:eastAsia="Calibri"/>
          <w:color w:val="222222"/>
          <w:shd w:val="clear" w:color="auto" w:fill="FFFFFF"/>
        </w:rPr>
        <w:t xml:space="preserve"> показала се пресудном за разумевање ставова и понашања појединаца суочених са претњом и како људи одмеравају трошкове наспрам користи при решавању опасности (економски и здравствени ризици), у 23 државе,</w:t>
      </w:r>
      <w:r w:rsidRPr="008A7C54">
        <w:rPr>
          <w:rFonts w:eastAsia="Times New Roman"/>
          <w:color w:val="222222"/>
          <w:shd w:val="clear" w:color="auto" w:fill="FFFFFF"/>
        </w:rPr>
        <w:t xml:space="preserve"> (</w:t>
      </w:r>
      <w:r w:rsidRPr="008A7C54">
        <w:rPr>
          <w:rFonts w:eastAsia="Times New Roman"/>
          <w:i/>
          <w:color w:val="222222"/>
          <w:shd w:val="clear" w:color="auto" w:fill="FFFFFF"/>
        </w:rPr>
        <w:t>N</w:t>
      </w:r>
      <w:r w:rsidRPr="008A7C54">
        <w:rPr>
          <w:rFonts w:eastAsia="Times New Roman"/>
          <w:color w:val="222222"/>
          <w:shd w:val="clear" w:color="auto" w:fill="FFFFFF"/>
        </w:rPr>
        <w:t xml:space="preserve"> = 25,435). </w:t>
      </w:r>
      <w:proofErr w:type="gramStart"/>
      <w:r w:rsidRPr="008A7C54">
        <w:rPr>
          <w:rFonts w:eastAsia="Times New Roman"/>
          <w:color w:val="222222"/>
          <w:shd w:val="clear" w:color="auto" w:fill="FFFFFF"/>
        </w:rPr>
        <w:t>Рад је објављен у часопису из Nature групе.</w:t>
      </w:r>
      <w:proofErr w:type="gramEnd"/>
      <w:r w:rsidRPr="008A7C54">
        <w:rPr>
          <w:rFonts w:eastAsia="Times New Roman"/>
          <w:color w:val="222222"/>
          <w:shd w:val="clear" w:color="auto" w:fill="FFFFFF"/>
          <w:lang w:val="sr-Cyrl-RS"/>
        </w:rPr>
        <w:t xml:space="preserve"> Кандидаткиња је била у тиму из Србије, а у оквиру међународне истраживачке иницијативе </w:t>
      </w:r>
      <w:r w:rsidRPr="008A7C54">
        <w:rPr>
          <w:rFonts w:eastAsia="Times New Roman"/>
          <w:color w:val="222222"/>
          <w:shd w:val="clear" w:color="auto" w:fill="FFFFFF"/>
        </w:rPr>
        <w:t>PsyCorona.</w:t>
      </w:r>
    </w:p>
    <w:p w14:paraId="778F1BA0"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4823C3C8"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6C4590">
        <w:rPr>
          <w:rFonts w:eastAsia="Times New Roman"/>
          <w:b/>
          <w:bCs/>
          <w:sz w:val="24"/>
          <w:szCs w:val="24"/>
          <w:lang w:val="sr-Cyrl-RS" w:eastAsia="sr-Latn-CS"/>
        </w:rPr>
        <w:t xml:space="preserve">М22 - Одабрани радови кандидаткиње објављени у истакнутим међународним часописима </w:t>
      </w:r>
      <w:r w:rsidR="000532AE" w:rsidRPr="006C4590">
        <w:rPr>
          <w:rFonts w:eastAsia="Times New Roman"/>
          <w:b/>
          <w:bCs/>
          <w:sz w:val="24"/>
          <w:szCs w:val="24"/>
          <w:lang w:val="sr-Cyrl-RS" w:eastAsia="sr-Latn-CS"/>
        </w:rPr>
        <w:t>(укупно 6)</w:t>
      </w:r>
    </w:p>
    <w:p w14:paraId="1F1AB6D6"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val="sr-Cyrl-RS" w:eastAsia="sr-Latn-CS"/>
        </w:rPr>
      </w:pPr>
    </w:p>
    <w:p w14:paraId="5EE4E7C9" w14:textId="77777777" w:rsidR="008D478F" w:rsidRPr="008A7C54" w:rsidRDefault="008D478F" w:rsidP="004F3B76">
      <w:pPr>
        <w:spacing w:before="100" w:beforeAutospacing="1" w:after="100" w:afterAutospacing="1" w:line="288" w:lineRule="auto"/>
        <w:contextualSpacing/>
        <w:jc w:val="both"/>
        <w:rPr>
          <w:rFonts w:eastAsia="Times New Roman"/>
          <w:color w:val="000000"/>
          <w:lang w:val="sr-Latn-CS" w:eastAsia="sr-Latn-CS"/>
        </w:rPr>
      </w:pPr>
      <w:r w:rsidRPr="008A7C54">
        <w:rPr>
          <w:rFonts w:eastAsia="Times New Roman"/>
          <w:b/>
          <w:bCs/>
          <w:color w:val="000000"/>
          <w:lang w:val="sr-Latn-CS" w:eastAsia="sr-Latn-CS"/>
        </w:rPr>
        <w:t>Damnjanović, K.</w:t>
      </w:r>
      <w:r w:rsidRPr="008A7C54">
        <w:rPr>
          <w:rFonts w:eastAsia="Times New Roman"/>
          <w:color w:val="000000"/>
          <w:lang w:val="sr-Latn-CS" w:eastAsia="sr-Latn-CS"/>
        </w:rPr>
        <w:t>, Ejdus, F., Pavlović, D., &amp; Tošković, O. (2022). Selling Peace: How to Frame a Serbia/Kosovo Deal in a Referendum. Nationalities Papers, 1-14. https://doi.org/10.1017/nps.2022.61</w:t>
      </w:r>
    </w:p>
    <w:p w14:paraId="0E9D0521" w14:textId="77777777" w:rsidR="008D478F" w:rsidRPr="008A7C54" w:rsidRDefault="008D478F" w:rsidP="004F3B76">
      <w:pPr>
        <w:spacing w:before="100" w:beforeAutospacing="1" w:after="100" w:afterAutospacing="1" w:line="288" w:lineRule="auto"/>
        <w:ind w:left="360"/>
        <w:contextualSpacing/>
        <w:jc w:val="both"/>
        <w:rPr>
          <w:rFonts w:eastAsia="Times New Roman"/>
          <w:color w:val="000000"/>
          <w:lang w:val="sr-Cyrl-RS" w:eastAsia="sr-Latn-CS"/>
        </w:rPr>
      </w:pPr>
      <w:r w:rsidRPr="008A7C54">
        <w:rPr>
          <w:rFonts w:eastAsia="Times New Roman"/>
          <w:color w:val="000000"/>
          <w:lang w:val="sr-Cyrl-RS" w:eastAsia="sr-Latn-CS"/>
        </w:rPr>
        <w:t xml:space="preserve">Истраживање је засновано на примени теорије одлучивања у области политичког одлучивања, односно испитивања дејства начина представљања информација на политичке одлуке на референдумима. Овај интердисциплинарни рад је објављен у часопису из </w:t>
      </w:r>
      <w:r w:rsidRPr="008A7C54">
        <w:rPr>
          <w:rFonts w:eastAsia="Times New Roman"/>
          <w:color w:val="000000"/>
          <w:lang w:val="sr-Latn-RS" w:eastAsia="sr-Latn-CS"/>
        </w:rPr>
        <w:t>Cambridge Core</w:t>
      </w:r>
      <w:r w:rsidRPr="008A7C54">
        <w:rPr>
          <w:rFonts w:eastAsia="Times New Roman"/>
          <w:color w:val="000000"/>
          <w:lang w:val="sr-Cyrl-RS" w:eastAsia="sr-Latn-CS"/>
        </w:rPr>
        <w:t xml:space="preserve"> групе.</w:t>
      </w:r>
      <w:r w:rsidRPr="008A7C54">
        <w:rPr>
          <w:rFonts w:eastAsia="Times New Roman"/>
          <w:lang w:val="sr-Latn-CS" w:eastAsia="sr-Latn-CS"/>
        </w:rPr>
        <w:t xml:space="preserve"> </w:t>
      </w:r>
      <w:r w:rsidRPr="008A7C54">
        <w:rPr>
          <w:rFonts w:eastAsia="Times New Roman"/>
          <w:color w:val="000000"/>
          <w:lang w:val="sr-Cyrl-RS" w:eastAsia="sr-Latn-CS"/>
        </w:rPr>
        <w:t xml:space="preserve">Кандидаткиња је први аутор, а рад је настао у оквиру сарадње истраживача са Филозофског факултета и Факултета политичких наука Универзитета у Београду. </w:t>
      </w:r>
    </w:p>
    <w:p w14:paraId="38DA872C" w14:textId="77777777" w:rsidR="008D478F" w:rsidRPr="008A7C54" w:rsidRDefault="008D478F" w:rsidP="004F3B76">
      <w:pPr>
        <w:spacing w:before="100" w:beforeAutospacing="1" w:after="100" w:afterAutospacing="1" w:line="288" w:lineRule="auto"/>
        <w:contextualSpacing/>
        <w:rPr>
          <w:rFonts w:eastAsia="Times New Roman"/>
          <w:color w:val="000000"/>
          <w:lang w:val="sr-Cyrl-RS" w:eastAsia="sr-Latn-CS"/>
        </w:rPr>
      </w:pPr>
    </w:p>
    <w:p w14:paraId="32808810" w14:textId="77777777" w:rsidR="008D478F" w:rsidRPr="008A7C54" w:rsidRDefault="008D478F" w:rsidP="004F3B76">
      <w:pPr>
        <w:spacing w:before="100" w:beforeAutospacing="1" w:after="100" w:afterAutospacing="1" w:line="288" w:lineRule="auto"/>
        <w:contextualSpacing/>
        <w:rPr>
          <w:rFonts w:eastAsia="Times New Roman"/>
          <w:color w:val="000000"/>
          <w:lang w:val="sr-Latn-CS" w:eastAsia="sr-Latn-CS"/>
        </w:rPr>
      </w:pPr>
      <w:r w:rsidRPr="008A7C54">
        <w:rPr>
          <w:rFonts w:eastAsia="Times New Roman"/>
          <w:color w:val="000000"/>
          <w:lang w:val="sr-Latn-CS" w:eastAsia="sr-Latn-CS"/>
        </w:rPr>
        <w:t xml:space="preserve">Ekezie, W., Awwad, S., ...,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Lazić, M., Papaevangelou, V., Lapii, F., Stein-Zamir, C., Rath, B., … For The ImmuHubs Consortium (2022). Access to Vaccination among Disadvantaged, Isolated and Difficult-to-Reach Communities in the WHO European Region: A Systematic Review. </w:t>
      </w:r>
      <w:r w:rsidRPr="008A7C54">
        <w:rPr>
          <w:rFonts w:eastAsia="Times New Roman"/>
          <w:i/>
          <w:iCs/>
          <w:color w:val="000000"/>
          <w:lang w:val="sr-Latn-CS" w:eastAsia="sr-Latn-CS"/>
        </w:rPr>
        <w:t>Vaccines, 10</w:t>
      </w:r>
      <w:r w:rsidRPr="008A7C54">
        <w:rPr>
          <w:rFonts w:eastAsia="Times New Roman"/>
          <w:color w:val="000000"/>
          <w:lang w:val="sr-Latn-CS" w:eastAsia="sr-Latn-CS"/>
        </w:rPr>
        <w:t>(7), 1038. https://doi.org/10.3390/vaccines10071038</w:t>
      </w:r>
    </w:p>
    <w:p w14:paraId="07F0A8EE" w14:textId="77777777" w:rsidR="008D478F" w:rsidRPr="008A7C54" w:rsidRDefault="008D478F" w:rsidP="004F3B76">
      <w:pPr>
        <w:widowControl w:val="0"/>
        <w:autoSpaceDE w:val="0"/>
        <w:autoSpaceDN w:val="0"/>
        <w:adjustRightInd w:val="0"/>
        <w:spacing w:before="100" w:beforeAutospacing="1" w:after="100" w:afterAutospacing="1" w:line="288" w:lineRule="auto"/>
        <w:ind w:left="720" w:hanging="720"/>
        <w:contextualSpacing/>
        <w:jc w:val="both"/>
        <w:rPr>
          <w:rFonts w:eastAsia="Times New Roman"/>
          <w:bCs/>
          <w:lang w:val="sr-Cyrl-RS" w:eastAsia="sr-Latn-CS"/>
        </w:rPr>
      </w:pPr>
      <w:r w:rsidRPr="008A7C54">
        <w:rPr>
          <w:rFonts w:eastAsia="Times New Roman"/>
          <w:b/>
          <w:bCs/>
          <w:lang w:val="sr-Cyrl-RS" w:eastAsia="sr-Latn-CS"/>
        </w:rPr>
        <w:lastRenderedPageBreak/>
        <w:tab/>
      </w:r>
      <w:r w:rsidRPr="008A7C54">
        <w:rPr>
          <w:rFonts w:eastAsia="Times New Roman"/>
          <w:bCs/>
          <w:lang w:val="sr-Cyrl-RS" w:eastAsia="sr-Latn-CS"/>
        </w:rPr>
        <w:t>У питању је прегледни рад из области јавних здравствених политика на међународном плану, прецизније испитивања вакциналног понашања (што је истраживачко поље у ком кандидаткиња поседује експертизу) у изолованим, дискриминисаним и тешко доступним заједницама. Рад је настао у оквиру пројекта ЕУ пројекта ИМУХАБС, у ком је кандидаткиња национална руководитељка.</w:t>
      </w:r>
    </w:p>
    <w:p w14:paraId="368D6124"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val="sr-Cyrl-RS" w:eastAsia="sr-Latn-CS"/>
        </w:rPr>
      </w:pPr>
    </w:p>
    <w:p w14:paraId="68D48222" w14:textId="77777777" w:rsidR="008D478F" w:rsidRPr="008A7C54" w:rsidRDefault="008D478F" w:rsidP="004F3B76">
      <w:pPr>
        <w:spacing w:before="100" w:beforeAutospacing="1" w:after="100" w:afterAutospacing="1" w:line="288" w:lineRule="auto"/>
        <w:contextualSpacing/>
        <w:rPr>
          <w:rFonts w:eastAsia="Times New Roman"/>
          <w:color w:val="000000"/>
          <w:lang w:val="sr-Cyrl-RS" w:eastAsia="sr-Latn-CS"/>
        </w:rPr>
      </w:pPr>
      <w:r w:rsidRPr="008A7C54">
        <w:rPr>
          <w:rFonts w:eastAsia="Times New Roman"/>
          <w:color w:val="000000"/>
          <w:lang w:val="sr-Latn-CS" w:eastAsia="sr-Latn-CS"/>
        </w:rPr>
        <w:t>Resta, E., Mula, S., Baldner, C., Di Santo, D., Agostini, M., Bélanger, J. J., Gützkow, B., Kreienkamp, J., Abakoumkin, G.,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 Leander, N. P. (2022). 'We are all in the same boat': How societal discontent affects intention to help during the COVID-19 pandemic. </w:t>
      </w:r>
      <w:r w:rsidRPr="008A7C54">
        <w:rPr>
          <w:rFonts w:eastAsia="Times New Roman"/>
          <w:i/>
          <w:iCs/>
          <w:color w:val="000000"/>
          <w:lang w:val="sr-Latn-CS" w:eastAsia="sr-Latn-CS"/>
        </w:rPr>
        <w:t>Journal of community &amp; applied social psychology</w:t>
      </w:r>
      <w:r w:rsidRPr="008A7C54">
        <w:rPr>
          <w:rFonts w:eastAsia="Times New Roman"/>
          <w:color w:val="000000"/>
          <w:lang w:val="sr-Latn-CS" w:eastAsia="sr-Latn-CS"/>
        </w:rPr>
        <w:t xml:space="preserve">, 32(2), 332–347. </w:t>
      </w:r>
      <w:r w:rsidRPr="008A7C54">
        <w:fldChar w:fldCharType="begin"/>
      </w:r>
      <w:r w:rsidRPr="008A7C54">
        <w:instrText xml:space="preserve"> HYPERLINK "https://doi.org/10.1002/casp.2572" </w:instrText>
      </w:r>
      <w:r w:rsidRPr="008A7C54">
        <w:fldChar w:fldCharType="separate"/>
      </w:r>
      <w:r w:rsidRPr="008A7C54">
        <w:rPr>
          <w:rStyle w:val="Hyperlink"/>
          <w:rFonts w:eastAsia="Times New Roman"/>
          <w:lang w:val="sr-Latn-CS" w:eastAsia="sr-Latn-CS"/>
        </w:rPr>
        <w:t>https://doi.org/10.1002/casp.2572</w:t>
      </w:r>
      <w:r w:rsidRPr="008A7C54">
        <w:rPr>
          <w:rStyle w:val="Hyperlink"/>
          <w:rFonts w:eastAsia="Times New Roman"/>
          <w:lang w:val="sr-Latn-CS" w:eastAsia="sr-Latn-CS"/>
        </w:rPr>
        <w:fldChar w:fldCharType="end"/>
      </w:r>
    </w:p>
    <w:p w14:paraId="3B914D4F" w14:textId="77777777" w:rsidR="008D478F" w:rsidRPr="008A7C54" w:rsidRDefault="008D478F" w:rsidP="004F3B76">
      <w:pPr>
        <w:spacing w:before="100" w:beforeAutospacing="1" w:after="100" w:afterAutospacing="1" w:line="288" w:lineRule="auto"/>
        <w:ind w:left="360"/>
        <w:contextualSpacing/>
        <w:jc w:val="both"/>
        <w:rPr>
          <w:rFonts w:eastAsia="Times New Roman"/>
          <w:bCs/>
          <w:color w:val="000000"/>
          <w:lang w:val="sr-Cyrl-RS" w:eastAsia="sr-Latn-CS"/>
        </w:rPr>
      </w:pPr>
      <w:proofErr w:type="gramStart"/>
      <w:r w:rsidRPr="008A7C54">
        <w:rPr>
          <w:rFonts w:eastAsia="Times New Roman"/>
          <w:color w:val="000000"/>
          <w:lang w:eastAsia="sr-Latn-CS"/>
        </w:rPr>
        <w:t>Литература показује да колективно доживљене ситуације могу мотивисати људе да помажу једни другима.</w:t>
      </w:r>
      <w:proofErr w:type="gramEnd"/>
      <w:r w:rsidRPr="008A7C54">
        <w:rPr>
          <w:rFonts w:eastAsia="Times New Roman"/>
          <w:color w:val="000000"/>
          <w:lang w:eastAsia="sr-Latn-CS"/>
        </w:rPr>
        <w:t xml:space="preserve"> </w:t>
      </w:r>
      <w:proofErr w:type="gramStart"/>
      <w:r w:rsidRPr="008A7C54">
        <w:rPr>
          <w:rFonts w:eastAsia="Times New Roman"/>
          <w:color w:val="000000"/>
          <w:lang w:eastAsia="sr-Latn-CS"/>
        </w:rPr>
        <w:t>Пошто је друштвено незадовољство концептуализовано као колективни феномен,</w:t>
      </w:r>
      <w:r w:rsidR="000532AE" w:rsidRPr="008A7C54">
        <w:rPr>
          <w:rFonts w:eastAsia="Times New Roman"/>
          <w:color w:val="000000"/>
          <w:lang w:eastAsia="sr-Latn-CS"/>
        </w:rPr>
        <w:t xml:space="preserve"> </w:t>
      </w:r>
      <w:r w:rsidR="000532AE" w:rsidRPr="008A7C54">
        <w:rPr>
          <w:rFonts w:eastAsia="Times New Roman"/>
          <w:color w:val="000000"/>
          <w:lang w:val="sr-Cyrl-RS" w:eastAsia="sr-Latn-CS"/>
        </w:rPr>
        <w:t xml:space="preserve">аутори су сматрали </w:t>
      </w:r>
      <w:r w:rsidRPr="008A7C54">
        <w:rPr>
          <w:rFonts w:eastAsia="Times New Roman"/>
          <w:color w:val="000000"/>
          <w:lang w:eastAsia="sr-Latn-CS"/>
        </w:rPr>
        <w:t>да би могло утицати на намеру да се помогне другима, посебно онима који пате од коронавируса.</w:t>
      </w:r>
      <w:proofErr w:type="gramEnd"/>
      <w:r w:rsidRPr="008A7C54">
        <w:rPr>
          <w:rFonts w:eastAsia="Times New Roman"/>
          <w:color w:val="000000"/>
          <w:lang w:eastAsia="sr-Latn-CS"/>
        </w:rPr>
        <w:t xml:space="preserve"> </w:t>
      </w:r>
      <w:r w:rsidRPr="008A7C54">
        <w:rPr>
          <w:rFonts w:eastAsia="Times New Roman"/>
          <w:color w:val="000000"/>
          <w:lang w:val="sr-Cyrl-RS" w:eastAsia="sr-Latn-CS"/>
        </w:rPr>
        <w:t>Ц</w:t>
      </w:r>
      <w:r w:rsidRPr="008A7C54">
        <w:rPr>
          <w:rFonts w:eastAsia="Times New Roman"/>
          <w:color w:val="000000"/>
          <w:lang w:eastAsia="sr-Latn-CS"/>
        </w:rPr>
        <w:t>иљ</w:t>
      </w:r>
      <w:r w:rsidRPr="008A7C54">
        <w:rPr>
          <w:rFonts w:eastAsia="Times New Roman"/>
          <w:color w:val="000000"/>
          <w:lang w:val="sr-Cyrl-RS" w:eastAsia="sr-Latn-CS"/>
        </w:rPr>
        <w:t xml:space="preserve"> ове студије је био:</w:t>
      </w:r>
      <w:r w:rsidRPr="008A7C54">
        <w:rPr>
          <w:rFonts w:eastAsia="Times New Roman"/>
          <w:color w:val="000000"/>
          <w:lang w:eastAsia="sr-Latn-CS"/>
        </w:rPr>
        <w:t xml:space="preserve"> (а) да истражимо однос између друштвеног незадовољства и намере да се помогне на индивидуалном нивоу и (б) да истражимо могући ефекат ублажавања друштвеног незадовољства на нивоу земље на овај однос. </w:t>
      </w:r>
      <w:r w:rsidRPr="008A7C54">
        <w:rPr>
          <w:rFonts w:eastAsia="Times New Roman"/>
          <w:color w:val="000000"/>
          <w:lang w:val="sr-Cyrl-RS" w:eastAsia="sr-Latn-CS"/>
        </w:rPr>
        <w:t>П</w:t>
      </w:r>
      <w:r w:rsidRPr="008A7C54">
        <w:rPr>
          <w:rFonts w:eastAsia="Times New Roman"/>
          <w:color w:val="000000"/>
          <w:lang w:eastAsia="sr-Latn-CS"/>
        </w:rPr>
        <w:t>ода</w:t>
      </w:r>
      <w:r w:rsidRPr="008A7C54">
        <w:rPr>
          <w:rFonts w:eastAsia="Times New Roman"/>
          <w:color w:val="000000"/>
          <w:lang w:val="sr-Cyrl-RS" w:eastAsia="sr-Latn-CS"/>
        </w:rPr>
        <w:t>ци су</w:t>
      </w:r>
      <w:r w:rsidRPr="008A7C54">
        <w:rPr>
          <w:rFonts w:eastAsia="Times New Roman"/>
          <w:color w:val="000000"/>
          <w:lang w:eastAsia="sr-Latn-CS"/>
        </w:rPr>
        <w:t xml:space="preserve"> прикупљен</w:t>
      </w:r>
      <w:r w:rsidRPr="008A7C54">
        <w:rPr>
          <w:rFonts w:eastAsia="Times New Roman"/>
          <w:color w:val="000000"/>
          <w:lang w:val="sr-Cyrl-RS" w:eastAsia="sr-Latn-CS"/>
        </w:rPr>
        <w:t>и</w:t>
      </w:r>
      <w:r w:rsidRPr="008A7C54">
        <w:rPr>
          <w:rFonts w:eastAsia="Times New Roman"/>
          <w:color w:val="000000"/>
          <w:lang w:eastAsia="sr-Latn-CS"/>
        </w:rPr>
        <w:t xml:space="preserve"> у 42 земље (N = 61,734). </w:t>
      </w:r>
      <w:proofErr w:type="gramStart"/>
      <w:r w:rsidRPr="008A7C54">
        <w:rPr>
          <w:rFonts w:eastAsia="Times New Roman"/>
          <w:color w:val="000000"/>
          <w:lang w:eastAsia="sr-Latn-CS"/>
        </w:rPr>
        <w:t xml:space="preserve">Резултати </w:t>
      </w:r>
      <w:r w:rsidRPr="008A7C54">
        <w:rPr>
          <w:rFonts w:eastAsia="Times New Roman"/>
          <w:color w:val="000000"/>
          <w:lang w:val="sr-Cyrl-RS" w:eastAsia="sr-Latn-CS"/>
        </w:rPr>
        <w:t>су</w:t>
      </w:r>
      <w:r w:rsidRPr="008A7C54">
        <w:rPr>
          <w:rFonts w:eastAsia="Times New Roman"/>
          <w:color w:val="000000"/>
          <w:lang w:eastAsia="sr-Latn-CS"/>
        </w:rPr>
        <w:t xml:space="preserve"> показали да</w:t>
      </w:r>
      <w:r w:rsidRPr="008A7C54">
        <w:rPr>
          <w:rFonts w:eastAsia="Times New Roman"/>
          <w:color w:val="000000"/>
          <w:lang w:val="sr-Cyrl-RS" w:eastAsia="sr-Latn-CS"/>
        </w:rPr>
        <w:t xml:space="preserve"> су</w:t>
      </w:r>
      <w:r w:rsidRPr="008A7C54">
        <w:rPr>
          <w:rFonts w:eastAsia="Times New Roman"/>
          <w:color w:val="000000"/>
          <w:lang w:eastAsia="sr-Latn-CS"/>
        </w:rPr>
        <w:t xml:space="preserve">, када друштвено незадовољство доживи читава заједница, појединци незадовољни друштвом склонији </w:t>
      </w:r>
      <w:r w:rsidRPr="008A7C54">
        <w:rPr>
          <w:rFonts w:eastAsia="Times New Roman"/>
          <w:color w:val="000000"/>
          <w:lang w:val="sr-Cyrl-RS" w:eastAsia="sr-Latn-CS"/>
        </w:rPr>
        <w:t xml:space="preserve">да </w:t>
      </w:r>
      <w:r w:rsidRPr="008A7C54">
        <w:rPr>
          <w:rFonts w:eastAsia="Times New Roman"/>
          <w:color w:val="000000"/>
          <w:lang w:eastAsia="sr-Latn-CS"/>
        </w:rPr>
        <w:t>пом</w:t>
      </w:r>
      <w:r w:rsidRPr="008A7C54">
        <w:rPr>
          <w:rFonts w:eastAsia="Times New Roman"/>
          <w:color w:val="000000"/>
          <w:lang w:val="sr-Cyrl-RS" w:eastAsia="sr-Latn-CS"/>
        </w:rPr>
        <w:t>ажу</w:t>
      </w:r>
      <w:r w:rsidRPr="008A7C54">
        <w:rPr>
          <w:rFonts w:eastAsia="Times New Roman"/>
          <w:color w:val="000000"/>
          <w:lang w:eastAsia="sr-Latn-CS"/>
        </w:rPr>
        <w:t xml:space="preserve"> другима.</w:t>
      </w:r>
      <w:proofErr w:type="gramEnd"/>
      <w:r w:rsidRPr="008A7C54">
        <w:rPr>
          <w:rFonts w:eastAsia="Times New Roman"/>
          <w:color w:val="000000"/>
          <w:lang w:eastAsia="sr-Latn-CS"/>
        </w:rPr>
        <w:t xml:space="preserve"> Тестирање модела са лонгитудиналним подацима (Н = 3,817) потврдило је наше резултате. </w:t>
      </w:r>
      <w:r w:rsidRPr="008A7C54">
        <w:rPr>
          <w:rFonts w:eastAsia="Times New Roman"/>
          <w:bCs/>
          <w:color w:val="000000"/>
          <w:lang w:val="sr-Cyrl-RS" w:eastAsia="sr-Latn-CS"/>
        </w:rPr>
        <w:t>Истраживање је део међународне истраживачке иницијативе PsyCorona, а кандидаткиња је била део трочланог српског тима.</w:t>
      </w:r>
    </w:p>
    <w:p w14:paraId="504FAC4F"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val="sr-Cyrl-RS" w:eastAsia="sr-Latn-CS"/>
        </w:rPr>
      </w:pPr>
    </w:p>
    <w:p w14:paraId="1B924006" w14:textId="77777777" w:rsidR="008D478F" w:rsidRPr="008A7C54" w:rsidRDefault="008D478F" w:rsidP="004F3B76">
      <w:pPr>
        <w:spacing w:before="100" w:beforeAutospacing="1" w:after="100" w:afterAutospacing="1" w:line="288" w:lineRule="auto"/>
        <w:contextualSpacing/>
        <w:rPr>
          <w:rFonts w:eastAsia="Times New Roman"/>
          <w:color w:val="000000"/>
          <w:lang w:val="sr-Latn-CS" w:eastAsia="sr-Latn-CS"/>
        </w:rPr>
      </w:pPr>
      <w:r w:rsidRPr="008A7C54">
        <w:rPr>
          <w:rFonts w:eastAsia="Times New Roman"/>
          <w:color w:val="000000"/>
          <w:lang w:val="sr-Latn-CS" w:eastAsia="sr-Latn-CS"/>
        </w:rPr>
        <w:t>Enea, V., Eisenbeck, N., Carreno, D. F., Douglas, K. M., Sutton, R. M., Agostini, M.,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&amp; Leander, N. P. (2022). Intentions to be vaccinated against COVID-19: The role of prosociality and conspiracy beliefs across 20 countries. </w:t>
      </w:r>
      <w:r w:rsidRPr="008A7C54">
        <w:rPr>
          <w:rFonts w:eastAsia="Times New Roman"/>
          <w:i/>
          <w:iCs/>
          <w:color w:val="000000"/>
          <w:lang w:val="sr-Latn-CS" w:eastAsia="sr-Latn-CS"/>
        </w:rPr>
        <w:t xml:space="preserve">Health Communication, </w:t>
      </w:r>
      <w:r w:rsidRPr="008A7C54">
        <w:rPr>
          <w:rFonts w:eastAsia="Times New Roman"/>
          <w:color w:val="000000"/>
          <w:lang w:val="sr-Latn-CS" w:eastAsia="sr-Latn-CS"/>
        </w:rPr>
        <w:t>1-10. https://doi.org/10.1080/10410236.2021.2018179</w:t>
      </w:r>
    </w:p>
    <w:p w14:paraId="54AEDA2E"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Times New Roman"/>
          <w:bCs/>
          <w:i/>
          <w:lang w:val="sr-Cyrl-RS" w:eastAsia="sr-Latn-CS"/>
        </w:rPr>
      </w:pPr>
      <w:r w:rsidRPr="008A7C54">
        <w:rPr>
          <w:rFonts w:eastAsia="Times New Roman"/>
          <w:bCs/>
          <w:lang w:val="sr-Latn-RS" w:eastAsia="sr-Latn-CS"/>
        </w:rPr>
        <w:t>Циљеви овог истраживања су били да</w:t>
      </w:r>
      <w:r w:rsidRPr="008A7C54">
        <w:rPr>
          <w:rFonts w:eastAsia="Times New Roman"/>
          <w:bCs/>
          <w:lang w:val="sr-Cyrl-RS" w:eastAsia="sr-Latn-CS"/>
        </w:rPr>
        <w:t xml:space="preserve"> се</w:t>
      </w:r>
      <w:r w:rsidRPr="008A7C54">
        <w:rPr>
          <w:rFonts w:eastAsia="Times New Roman"/>
          <w:bCs/>
          <w:lang w:val="sr-Latn-RS" w:eastAsia="sr-Latn-CS"/>
        </w:rPr>
        <w:t xml:space="preserve">: (1) истраже детерминанте намера да се вакцинишу против </w:t>
      </w:r>
      <w:r w:rsidRPr="008A7C54">
        <w:rPr>
          <w:rFonts w:eastAsia="Times New Roman"/>
          <w:bCs/>
          <w:lang w:val="sr-Cyrl-RS" w:eastAsia="sr-Latn-CS"/>
        </w:rPr>
        <w:t>вируса који изазива ковид-19</w:t>
      </w:r>
      <w:r w:rsidRPr="008A7C54">
        <w:rPr>
          <w:rFonts w:eastAsia="Times New Roman"/>
          <w:bCs/>
          <w:lang w:val="sr-Latn-RS" w:eastAsia="sr-Latn-CS"/>
        </w:rPr>
        <w:t xml:space="preserve"> на нивоу појединца и земље и (2) испитају варијације у намерама вакцинације широм света. </w:t>
      </w:r>
      <w:r w:rsidRPr="008A7C54">
        <w:rPr>
          <w:rFonts w:eastAsia="Times New Roman"/>
          <w:bCs/>
          <w:lang w:val="sr-Cyrl-RS" w:eastAsia="sr-Latn-CS"/>
        </w:rPr>
        <w:t>Прикупљање података је изведено</w:t>
      </w:r>
      <w:r w:rsidRPr="008A7C54">
        <w:rPr>
          <w:rFonts w:eastAsia="Times New Roman"/>
          <w:bCs/>
          <w:lang w:val="sr-Latn-RS" w:eastAsia="sr-Latn-CS"/>
        </w:rPr>
        <w:t xml:space="preserve"> током првог таласа пандемије, укључујући 6697 испитаника из 20 земаља. Резултати су показали да је 72,9% учесника изјавило позитивне намере да се вакцинишу, док је 16,8% било неодлучно, а 10,3% је изјавило да неће бити вакцинисано. На индивидуалном нивоу, просоцијалност је била значајан позитиван предиктор намера вакцинације, док су генеричка веровања у теорије завере и религиозност били негативни предиктори. Одреднице на нивоу државе, укључујући културолошке димензије индивидуализма/колективизма и дистанцу моћи, нису биле значајне предиктори намера за вакцинисање. </w:t>
      </w:r>
      <w:r w:rsidRPr="008A7C54">
        <w:rPr>
          <w:rFonts w:eastAsia="Times New Roman"/>
          <w:bCs/>
          <w:lang w:val="sr-Cyrl-RS" w:eastAsia="sr-Latn-CS"/>
        </w:rPr>
        <w:t>Истраживање је део међународне истраживачке иницијативе PsyCorona, а кандидаткиња је била део трочланог српског тима.</w:t>
      </w:r>
    </w:p>
    <w:p w14:paraId="52F4F2CC"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1A135F04"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6C4590">
        <w:rPr>
          <w:rFonts w:eastAsia="Times New Roman"/>
          <w:b/>
          <w:bCs/>
          <w:sz w:val="24"/>
          <w:szCs w:val="24"/>
          <w:lang w:val="sr-Cyrl-RS" w:eastAsia="sr-Latn-CS"/>
        </w:rPr>
        <w:t xml:space="preserve">М23 - Одабрани радови кандидаткиње објављени у међународним часописима </w:t>
      </w:r>
    </w:p>
    <w:p w14:paraId="7430ED4C"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140C7C71" w14:textId="77777777" w:rsidR="008D478F" w:rsidRPr="008A7C54" w:rsidRDefault="008D478F" w:rsidP="004F3B76">
      <w:pPr>
        <w:spacing w:before="100" w:beforeAutospacing="1" w:after="100" w:afterAutospacing="1" w:line="288" w:lineRule="auto"/>
        <w:contextualSpacing/>
        <w:rPr>
          <w:rFonts w:eastAsia="Times New Roman"/>
          <w:color w:val="222222"/>
          <w:lang w:val="sr-Cyrl-RS" w:eastAsia="sr-Latn-CS"/>
        </w:rPr>
      </w:pPr>
      <w:r w:rsidRPr="008A7C54">
        <w:rPr>
          <w:rFonts w:eastAsia="Times New Roman"/>
          <w:b/>
          <w:bCs/>
          <w:color w:val="222222"/>
          <w:lang w:val="sr-Latn-CS" w:eastAsia="sr-Latn-CS"/>
        </w:rPr>
        <w:t>Damnjanović, K.</w:t>
      </w:r>
      <w:r w:rsidRPr="008A7C54">
        <w:rPr>
          <w:rFonts w:eastAsia="Times New Roman"/>
          <w:color w:val="222222"/>
          <w:lang w:val="sr-Latn-CS" w:eastAsia="sr-Latn-CS"/>
        </w:rPr>
        <w:t xml:space="preserve">, &amp; Ilić, S. (2022). Belief inhibition during thinking: not so fast. </w:t>
      </w:r>
      <w:r w:rsidRPr="008A7C54">
        <w:rPr>
          <w:rFonts w:eastAsia="Times New Roman"/>
          <w:i/>
          <w:iCs/>
          <w:color w:val="222222"/>
          <w:lang w:val="sr-Latn-CS" w:eastAsia="sr-Latn-CS"/>
        </w:rPr>
        <w:t>Studia Psychologica</w:t>
      </w:r>
      <w:r w:rsidRPr="008A7C54">
        <w:rPr>
          <w:rFonts w:eastAsia="Times New Roman"/>
          <w:color w:val="222222"/>
          <w:lang w:val="sr-Latn-CS" w:eastAsia="sr-Latn-CS"/>
        </w:rPr>
        <w:t>, </w:t>
      </w:r>
      <w:r w:rsidRPr="008A7C54">
        <w:rPr>
          <w:rFonts w:eastAsia="Times New Roman"/>
          <w:i/>
          <w:iCs/>
          <w:color w:val="222222"/>
          <w:lang w:val="sr-Latn-CS" w:eastAsia="sr-Latn-CS"/>
        </w:rPr>
        <w:t>64</w:t>
      </w:r>
      <w:r w:rsidRPr="008A7C54">
        <w:rPr>
          <w:rFonts w:eastAsia="Times New Roman"/>
          <w:color w:val="222222"/>
          <w:lang w:val="sr-Latn-CS" w:eastAsia="sr-Latn-CS"/>
        </w:rPr>
        <w:t xml:space="preserve">(4), 371-389. </w:t>
      </w:r>
      <w:r w:rsidRPr="008A7C54">
        <w:fldChar w:fldCharType="begin"/>
      </w:r>
      <w:r w:rsidRPr="008A7C54">
        <w:instrText xml:space="preserve"> HYPERLINK "https://doi.org/10.31577/sp.2022.04.860" </w:instrText>
      </w:r>
      <w:r w:rsidRPr="008A7C54">
        <w:fldChar w:fldCharType="separate"/>
      </w:r>
      <w:r w:rsidRPr="008A7C54">
        <w:rPr>
          <w:rFonts w:eastAsia="Times New Roman"/>
          <w:color w:val="0000FF"/>
          <w:u w:val="single"/>
          <w:lang w:val="sr-Latn-CS" w:eastAsia="sr-Latn-CS"/>
        </w:rPr>
        <w:t>https://doi.org/10.31577/sp.2022.04.860</w:t>
      </w:r>
      <w:r w:rsidRPr="008A7C54">
        <w:rPr>
          <w:rFonts w:eastAsia="Times New Roman"/>
          <w:color w:val="0000FF"/>
          <w:u w:val="single"/>
          <w:lang w:val="sr-Latn-CS" w:eastAsia="sr-Latn-CS"/>
        </w:rPr>
        <w:fldChar w:fldCharType="end"/>
      </w:r>
    </w:p>
    <w:p w14:paraId="3E0EAA08"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Times New Roman"/>
          <w:bCs/>
          <w:lang w:val="sr-Cyrl-RS" w:eastAsia="sr-Latn-CS"/>
        </w:rPr>
      </w:pPr>
      <w:r w:rsidRPr="008A7C54">
        <w:rPr>
          <w:rFonts w:eastAsia="Times New Roman"/>
          <w:bCs/>
          <w:lang w:val="sr-Cyrl-RS" w:eastAsia="sr-Latn-CS"/>
        </w:rPr>
        <w:t xml:space="preserve">Циљ овог истраживања је било испитивање односа когнитивног напора у вишим и базичним </w:t>
      </w:r>
      <w:r w:rsidRPr="008A7C54">
        <w:rPr>
          <w:rFonts w:eastAsia="Times New Roman"/>
          <w:bCs/>
          <w:lang w:val="sr-Cyrl-RS" w:eastAsia="sr-Latn-CS"/>
        </w:rPr>
        <w:lastRenderedPageBreak/>
        <w:t>когнитивним процесима. У питању је концептуална репликација важне студије из области дуалних процеса мишљења, са уведених више методолошких рестрикција у екеприментални нацрт. За потребе ове студије изведено је више истраживања чији су резултати објављивани у претходним чланицима кандидаткиње и представљени на научним конференцијама. Добијени резултати су поузданији, и нису у складу са оригиналним налазима. Кандидаткиња је прва ауторка.</w:t>
      </w:r>
    </w:p>
    <w:p w14:paraId="539DCA79"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jc w:val="both"/>
        <w:rPr>
          <w:rFonts w:eastAsia="Times New Roman"/>
          <w:bCs/>
          <w:lang w:val="sr-Cyrl-RS" w:eastAsia="sr-Latn-CS"/>
        </w:rPr>
      </w:pPr>
    </w:p>
    <w:p w14:paraId="676D6E6E" w14:textId="77777777" w:rsidR="008D478F" w:rsidRPr="008A7C54" w:rsidRDefault="008D478F" w:rsidP="004F3B76">
      <w:pPr>
        <w:spacing w:before="100" w:beforeAutospacing="1" w:after="100" w:afterAutospacing="1" w:line="288" w:lineRule="auto"/>
        <w:contextualSpacing/>
        <w:rPr>
          <w:rFonts w:eastAsia="Times New Roman"/>
          <w:color w:val="000000"/>
          <w:lang w:val="sr-Cyrl-RS" w:eastAsia="sr-Latn-CS"/>
        </w:rPr>
      </w:pPr>
      <w:r w:rsidRPr="008A7C54">
        <w:rPr>
          <w:rFonts w:eastAsia="Times New Roman"/>
          <w:color w:val="000000"/>
          <w:lang w:val="sr-Latn-CS" w:eastAsia="sr-Latn-CS"/>
        </w:rPr>
        <w:t xml:space="preserve">Ilić, S. &amp; </w:t>
      </w:r>
      <w:r w:rsidRPr="008A7C54">
        <w:rPr>
          <w:rFonts w:eastAsia="Times New Roman"/>
          <w:b/>
          <w:bCs/>
          <w:color w:val="000000"/>
          <w:lang w:val="sr-Latn-CS" w:eastAsia="sr-Latn-CS"/>
        </w:rPr>
        <w:t xml:space="preserve">Damnjanović, K. </w:t>
      </w:r>
      <w:r w:rsidRPr="008A7C54">
        <w:rPr>
          <w:rFonts w:eastAsia="Times New Roman"/>
          <w:color w:val="000000"/>
          <w:lang w:val="sr-Latn-CS" w:eastAsia="sr-Latn-CS"/>
        </w:rPr>
        <w:t xml:space="preserve">(2021). The Effect of Source Credibility on Bullshit Receptivity. </w:t>
      </w:r>
      <w:r w:rsidRPr="008A7C54">
        <w:rPr>
          <w:rFonts w:eastAsia="Times New Roman"/>
          <w:i/>
          <w:iCs/>
          <w:color w:val="000000"/>
          <w:lang w:val="sr-Latn-CS" w:eastAsia="sr-Latn-CS"/>
        </w:rPr>
        <w:t>Applied Cognitive Psychology 64</w:t>
      </w:r>
      <w:r w:rsidRPr="008A7C54">
        <w:rPr>
          <w:rFonts w:eastAsia="Times New Roman"/>
          <w:color w:val="000000"/>
          <w:lang w:val="sr-Latn-CS" w:eastAsia="sr-Latn-CS"/>
        </w:rPr>
        <w:t xml:space="preserve">(1), 161-172. </w:t>
      </w:r>
      <w:r w:rsidRPr="008A7C54">
        <w:fldChar w:fldCharType="begin"/>
      </w:r>
      <w:r w:rsidRPr="008A7C54">
        <w:instrText xml:space="preserve"> HYPERLINK "https://doi.org/10.1002/acp.3852" </w:instrText>
      </w:r>
      <w:r w:rsidRPr="008A7C54">
        <w:fldChar w:fldCharType="separate"/>
      </w:r>
      <w:r w:rsidRPr="008A7C54">
        <w:rPr>
          <w:rFonts w:eastAsia="Times New Roman"/>
          <w:color w:val="0000FF"/>
          <w:u w:val="single"/>
          <w:lang w:val="sr-Latn-CS" w:eastAsia="sr-Latn-CS"/>
        </w:rPr>
        <w:t>https://doi.org/10.1002/acp.3852</w:t>
      </w:r>
      <w:r w:rsidRPr="008A7C54">
        <w:rPr>
          <w:rFonts w:eastAsia="Times New Roman"/>
          <w:color w:val="0000FF"/>
          <w:u w:val="single"/>
          <w:lang w:val="sr-Latn-CS" w:eastAsia="sr-Latn-CS"/>
        </w:rPr>
        <w:fldChar w:fldCharType="end"/>
      </w:r>
    </w:p>
    <w:p w14:paraId="6C325012"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Times New Roman"/>
          <w:bCs/>
          <w:lang w:val="sr-Cyrl-RS" w:eastAsia="sr-Latn-CS"/>
        </w:rPr>
      </w:pPr>
      <w:r w:rsidRPr="008A7C54">
        <w:rPr>
          <w:rFonts w:eastAsia="Times New Roman"/>
          <w:bCs/>
          <w:lang w:val="sr-Cyrl-RS" w:eastAsia="sr-Latn-CS"/>
        </w:rPr>
        <w:t>Циљ овог истраживања је било испитивање односа феномена нерационалног суђења на примеру феномена учитавања смисла у рачунарски генерисане исказе, прецизније, у овом случају, псеудодубокоумне вербализме. Додатно је испитиван и утицај поузданости аутора који (у експерименталној парадигми) наводно изговара псеудодубокоумне вербализме, али и додатна 3 типа исказа. Кандидаткиња је менторка.</w:t>
      </w:r>
    </w:p>
    <w:p w14:paraId="6136A1C5"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07E8FDAD"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6C4590">
        <w:rPr>
          <w:rFonts w:eastAsia="Times New Roman"/>
          <w:b/>
          <w:bCs/>
          <w:sz w:val="24"/>
          <w:szCs w:val="24"/>
          <w:lang w:val="sr-Cyrl-RS" w:eastAsia="sr-Latn-CS"/>
        </w:rPr>
        <w:t xml:space="preserve">М24 - Одабрани радови кандидаткиње објављени у националним часописима и међународним часописима </w:t>
      </w:r>
      <w:r w:rsidRPr="006C4590">
        <w:rPr>
          <w:rFonts w:eastAsia="Times New Roman"/>
          <w:b/>
          <w:bCs/>
          <w:sz w:val="24"/>
          <w:szCs w:val="24"/>
          <w:lang w:eastAsia="sr-Latn-CS"/>
        </w:rPr>
        <w:t xml:space="preserve">Q2 </w:t>
      </w:r>
      <w:r w:rsidRPr="006C4590">
        <w:rPr>
          <w:rFonts w:eastAsia="Times New Roman"/>
          <w:b/>
          <w:bCs/>
          <w:sz w:val="24"/>
          <w:szCs w:val="24"/>
          <w:lang w:val="sr-Cyrl-RS" w:eastAsia="sr-Latn-CS"/>
        </w:rPr>
        <w:t xml:space="preserve">по Сцимаго категоризацији </w:t>
      </w:r>
      <w:r w:rsidR="000532AE" w:rsidRPr="006C4590">
        <w:rPr>
          <w:rFonts w:eastAsia="Times New Roman"/>
          <w:b/>
          <w:bCs/>
          <w:sz w:val="24"/>
          <w:szCs w:val="24"/>
          <w:lang w:val="sr-Cyrl-RS" w:eastAsia="sr-Latn-CS"/>
        </w:rPr>
        <w:t>(укупно 8)</w:t>
      </w:r>
    </w:p>
    <w:p w14:paraId="10589A09"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321A09FC" w14:textId="77777777" w:rsidR="008D478F" w:rsidRPr="008A7C54" w:rsidRDefault="008D478F" w:rsidP="004F3B76">
      <w:pPr>
        <w:spacing w:before="100" w:beforeAutospacing="1" w:after="100" w:afterAutospacing="1" w:line="288" w:lineRule="auto"/>
        <w:contextualSpacing/>
        <w:rPr>
          <w:rFonts w:eastAsia="Times New Roman"/>
          <w:color w:val="000000"/>
          <w:lang w:val="sr-Latn-CS" w:eastAsia="sr-Latn-CS"/>
        </w:rPr>
      </w:pPr>
      <w:r w:rsidRPr="008A7C54">
        <w:rPr>
          <w:rFonts w:eastAsia="Times New Roman"/>
          <w:color w:val="000000"/>
          <w:lang w:val="sr-Latn-CS" w:eastAsia="sr-Latn-CS"/>
        </w:rPr>
        <w:t xml:space="preserve">Sikimić, V., </w:t>
      </w:r>
      <w:r w:rsidRPr="008A7C54">
        <w:rPr>
          <w:rFonts w:eastAsia="Times New Roman"/>
          <w:b/>
          <w:bCs/>
          <w:color w:val="000000"/>
          <w:lang w:val="sr-Latn-CS" w:eastAsia="sr-Latn-CS"/>
        </w:rPr>
        <w:t>Damnjanović, K</w:t>
      </w:r>
      <w:r w:rsidRPr="008A7C54">
        <w:rPr>
          <w:rFonts w:eastAsia="Times New Roman"/>
          <w:color w:val="000000"/>
          <w:lang w:val="sr-Latn-CS" w:eastAsia="sr-Latn-CS"/>
        </w:rPr>
        <w:t xml:space="preserve">. &amp; Perović, S. (2023). (Dis)satisfaction of female and early-career researchers with the academic system in physics. </w:t>
      </w:r>
      <w:r w:rsidRPr="008A7C54">
        <w:rPr>
          <w:rFonts w:eastAsia="Times New Roman"/>
          <w:i/>
          <w:iCs/>
          <w:color w:val="000000"/>
          <w:lang w:val="sr-Latn-CS" w:eastAsia="sr-Latn-CS"/>
        </w:rPr>
        <w:t xml:space="preserve">Journal of Women and Minorities in Science and Engineering. </w:t>
      </w:r>
      <w:r w:rsidRPr="008A7C54">
        <w:rPr>
          <w:rFonts w:eastAsia="Times New Roman"/>
          <w:color w:val="000000"/>
          <w:lang w:val="sr-Latn-CS" w:eastAsia="sr-Latn-CS"/>
        </w:rPr>
        <w:t>10.1615/JWomenMinorScienEng.2022038712 </w:t>
      </w:r>
    </w:p>
    <w:p w14:paraId="2BFDE3A9" w14:textId="77777777" w:rsidR="008D478F" w:rsidRPr="008A7C54" w:rsidRDefault="008D478F" w:rsidP="004F3B76">
      <w:pPr>
        <w:spacing w:before="100" w:beforeAutospacing="1" w:after="100" w:afterAutospacing="1" w:line="288" w:lineRule="auto"/>
        <w:ind w:left="360" w:right="20"/>
        <w:contextualSpacing/>
        <w:jc w:val="both"/>
        <w:rPr>
          <w:rFonts w:eastAsia="Times New Roman"/>
          <w:bCs/>
          <w:lang w:val="sr-Cyrl-RS"/>
        </w:rPr>
      </w:pPr>
      <w:proofErr w:type="gramStart"/>
      <w:r w:rsidRPr="008A7C54">
        <w:rPr>
          <w:rFonts w:eastAsia="Times New Roman"/>
          <w:bCs/>
        </w:rPr>
        <w:t>Док је родна неравнотежа карактеристична за СТЕМ, истраживачи у раној каријери инхерентно зависе од својих супервизора.</w:t>
      </w:r>
      <w:proofErr w:type="gramEnd"/>
      <w:r w:rsidRPr="008A7C54">
        <w:rPr>
          <w:rFonts w:eastAsia="Times New Roman"/>
          <w:bCs/>
        </w:rPr>
        <w:t xml:space="preserve"> </w:t>
      </w:r>
      <w:proofErr w:type="gramStart"/>
      <w:r w:rsidRPr="008A7C54">
        <w:rPr>
          <w:rFonts w:eastAsia="Times New Roman"/>
          <w:bCs/>
        </w:rPr>
        <w:t>Ово поставља питање колико су задовољни истраживачи који раде у физици и како различите подгрупе – жене и истраживачи на почетку каријере – перципирају своје радно окружење.</w:t>
      </w:r>
      <w:proofErr w:type="gramEnd"/>
      <w:r w:rsidRPr="008A7C54">
        <w:rPr>
          <w:rFonts w:eastAsia="Times New Roman"/>
          <w:bCs/>
        </w:rPr>
        <w:t xml:space="preserve"> Спровели смо истраживање како бисмо измерили задовољство послом и академским системом међу физичарима (Н = 122) који раде у великим лабораторијама, универзитетима и независним институтима</w:t>
      </w:r>
      <w:r w:rsidRPr="008A7C54">
        <w:rPr>
          <w:rFonts w:eastAsia="Times New Roman"/>
          <w:bCs/>
          <w:lang w:val="sr-Cyrl-RS"/>
        </w:rPr>
        <w:t xml:space="preserve">, а мапирана су </w:t>
      </w:r>
      <w:r w:rsidRPr="008A7C54">
        <w:rPr>
          <w:rFonts w:eastAsia="Times New Roman"/>
          <w:bCs/>
        </w:rPr>
        <w:t xml:space="preserve">три фактора: искуство аутономије истраживања, могућности коришћења сопственог знања и уважавање истраживања од стране шире јавности. </w:t>
      </w:r>
      <w:r w:rsidRPr="008A7C54">
        <w:rPr>
          <w:rFonts w:eastAsia="Times New Roman"/>
          <w:bCs/>
          <w:lang w:val="sr-Cyrl-RS"/>
        </w:rPr>
        <w:t>Ф</w:t>
      </w:r>
      <w:r w:rsidRPr="008A7C54">
        <w:rPr>
          <w:rFonts w:eastAsia="Times New Roman"/>
          <w:bCs/>
        </w:rPr>
        <w:t xml:space="preserve">изичари </w:t>
      </w:r>
      <w:r w:rsidRPr="008A7C54">
        <w:rPr>
          <w:rFonts w:eastAsia="Times New Roman"/>
          <w:bCs/>
          <w:lang w:val="sr-Cyrl-RS"/>
        </w:rPr>
        <w:t xml:space="preserve">су </w:t>
      </w:r>
      <w:r w:rsidRPr="008A7C54">
        <w:rPr>
          <w:rFonts w:eastAsia="Times New Roman"/>
          <w:bCs/>
        </w:rPr>
        <w:t xml:space="preserve">мање задовољни академским системом него својим радним окружењем, научници и млађи истраживачи су негативније оценили свој посао. </w:t>
      </w:r>
      <w:r w:rsidRPr="008A7C54">
        <w:rPr>
          <w:rFonts w:eastAsia="Times New Roman"/>
          <w:bCs/>
          <w:lang w:val="sr-Cyrl-RS"/>
        </w:rPr>
        <w:t>Н</w:t>
      </w:r>
      <w:r w:rsidRPr="008A7C54">
        <w:rPr>
          <w:rFonts w:eastAsia="Times New Roman"/>
          <w:bCs/>
        </w:rPr>
        <w:t xml:space="preserve">ије пронађен значајан ефекат између различитих типова академских институција и општег задовољства послом. </w:t>
      </w:r>
      <w:proofErr w:type="gramStart"/>
      <w:r w:rsidRPr="008A7C54">
        <w:rPr>
          <w:rFonts w:eastAsia="Times New Roman"/>
          <w:bCs/>
        </w:rPr>
        <w:t>Коначно, учесници су сматрали да њихов рад није био добро схваћен у јавности.</w:t>
      </w:r>
      <w:proofErr w:type="gramEnd"/>
    </w:p>
    <w:p w14:paraId="46139F70" w14:textId="77777777" w:rsidR="008D478F" w:rsidRPr="008A7C54" w:rsidRDefault="008D478F" w:rsidP="004F3B76">
      <w:pPr>
        <w:spacing w:before="100" w:beforeAutospacing="1" w:after="100" w:afterAutospacing="1" w:line="288" w:lineRule="auto"/>
        <w:contextualSpacing/>
        <w:rPr>
          <w:rFonts w:eastAsia="Times New Roman"/>
        </w:rPr>
      </w:pPr>
    </w:p>
    <w:p w14:paraId="79D86BBE" w14:textId="77777777" w:rsidR="008D478F" w:rsidRPr="008A7C54" w:rsidRDefault="008D478F" w:rsidP="004F3B76">
      <w:pPr>
        <w:spacing w:before="100" w:beforeAutospacing="1" w:after="100" w:afterAutospacing="1" w:line="288" w:lineRule="auto"/>
        <w:contextualSpacing/>
        <w:jc w:val="both"/>
        <w:rPr>
          <w:rFonts w:eastAsia="Calibri"/>
          <w:bCs/>
          <w:u w:val="single"/>
        </w:rPr>
      </w:pPr>
      <w:r w:rsidRPr="008A7C54">
        <w:rPr>
          <w:rFonts w:eastAsia="Calibri"/>
          <w:b/>
          <w:bCs/>
        </w:rPr>
        <w:t xml:space="preserve">Damnjanović, K., </w:t>
      </w:r>
      <w:r w:rsidRPr="008A7C54">
        <w:rPr>
          <w:rFonts w:eastAsia="Calibri"/>
          <w:bCs/>
        </w:rPr>
        <w:t xml:space="preserve">Novković, V., Pavlović, I., Ilić, S., &amp; Pantelić, S. (2019). A Cue for Rational Reasoning: Introducing a Reference Point in Cognitive Reflection Tasks. </w:t>
      </w:r>
      <w:r w:rsidRPr="008A7C54">
        <w:rPr>
          <w:rFonts w:eastAsia="Calibri"/>
          <w:bCs/>
          <w:i/>
          <w:iCs/>
        </w:rPr>
        <w:t>Europe’s Journal of Psychology, 15</w:t>
      </w:r>
      <w:r w:rsidRPr="008A7C54">
        <w:rPr>
          <w:rFonts w:eastAsia="Calibri"/>
          <w:bCs/>
        </w:rPr>
        <w:t xml:space="preserve">(1), 25-40. </w:t>
      </w:r>
      <w:proofErr w:type="gramStart"/>
      <w:r w:rsidRPr="008A7C54">
        <w:rPr>
          <w:rFonts w:eastAsia="Calibri"/>
          <w:bCs/>
        </w:rPr>
        <w:t>doi</w:t>
      </w:r>
      <w:proofErr w:type="gramEnd"/>
      <w:r w:rsidRPr="008A7C54">
        <w:rPr>
          <w:rFonts w:eastAsia="Calibri"/>
          <w:bCs/>
        </w:rPr>
        <w:t xml:space="preserve">: </w:t>
      </w:r>
      <w:hyperlink r:id="rId10" w:history="1">
        <w:r w:rsidRPr="008A7C54">
          <w:rPr>
            <w:rFonts w:eastAsia="Calibri"/>
            <w:bCs/>
            <w:color w:val="0000FF"/>
            <w:u w:val="single"/>
          </w:rPr>
          <w:t>https://doi.org/10.5964/ejop.v15i1.1701</w:t>
        </w:r>
      </w:hyperlink>
    </w:p>
    <w:p w14:paraId="7EAA52FA" w14:textId="77777777" w:rsidR="008D478F" w:rsidRPr="008A7C54" w:rsidRDefault="008D478F" w:rsidP="004F3B76">
      <w:pPr>
        <w:spacing w:before="100" w:beforeAutospacing="1" w:after="100" w:afterAutospacing="1" w:line="288" w:lineRule="auto"/>
        <w:ind w:left="360"/>
        <w:contextualSpacing/>
        <w:jc w:val="both"/>
        <w:rPr>
          <w:rFonts w:eastAsia="Calibri"/>
          <w:bCs/>
          <w:lang w:val="sr-Cyrl-RS"/>
        </w:rPr>
      </w:pPr>
      <w:proofErr w:type="gramStart"/>
      <w:r w:rsidRPr="008A7C54">
        <w:rPr>
          <w:rFonts w:eastAsia="Calibri"/>
          <w:bCs/>
        </w:rPr>
        <w:t>У овом раду се ставке теста когнитивне рефлексије подвргавају експерименталној манипулацији која за циљ има да испита да ли сразмера хеуристичких и нормативно исправних одговора за свако питање може да се промени.</w:t>
      </w:r>
      <w:proofErr w:type="gramEnd"/>
      <w:r w:rsidRPr="008A7C54">
        <w:rPr>
          <w:rFonts w:eastAsia="Calibri"/>
          <w:bCs/>
        </w:rPr>
        <w:t xml:space="preserve"> </w:t>
      </w:r>
      <w:proofErr w:type="gramStart"/>
      <w:r w:rsidRPr="008A7C54">
        <w:rPr>
          <w:rFonts w:eastAsia="Calibri"/>
          <w:bCs/>
        </w:rPr>
        <w:t>Резултати показују да је увођење референтне тачке у задатке теста променило време реакције, однос хеуристичких и аналитичких одговора, али не и метакогнитивне самопроцене испитаника.</w:t>
      </w:r>
      <w:proofErr w:type="gramEnd"/>
      <w:r w:rsidRPr="008A7C54">
        <w:rPr>
          <w:rFonts w:eastAsia="Calibri"/>
          <w:bCs/>
        </w:rPr>
        <w:t xml:space="preserve"> </w:t>
      </w:r>
      <w:proofErr w:type="gramStart"/>
      <w:r w:rsidRPr="008A7C54">
        <w:rPr>
          <w:rFonts w:eastAsia="Calibri"/>
          <w:bCs/>
        </w:rPr>
        <w:t xml:space="preserve">Оригиналност ове студије се огледа у комбинацији различитих модела виших когнитивних процеса који су </w:t>
      </w:r>
      <w:r w:rsidRPr="008A7C54">
        <w:rPr>
          <w:rFonts w:eastAsia="Calibri"/>
          <w:bCs/>
        </w:rPr>
        <w:lastRenderedPageBreak/>
        <w:t>преточени у једноставну рачунарску експерименталну процедуру</w:t>
      </w:r>
      <w:r w:rsidRPr="008A7C54">
        <w:rPr>
          <w:rFonts w:eastAsia="Calibri"/>
          <w:bCs/>
          <w:lang w:val="sr-Cyrl-RS"/>
        </w:rPr>
        <w:t>, а резултати су информисали будућа објављена истраживања кандидаткиње</w:t>
      </w:r>
      <w:r w:rsidRPr="008A7C54">
        <w:rPr>
          <w:rFonts w:eastAsia="Calibri"/>
          <w:bCs/>
        </w:rPr>
        <w:t>.</w:t>
      </w:r>
      <w:proofErr w:type="gramEnd"/>
      <w:r w:rsidRPr="008A7C54">
        <w:rPr>
          <w:rFonts w:eastAsia="Calibri"/>
          <w:bCs/>
          <w:lang w:val="sr-Cyrl-RS"/>
        </w:rPr>
        <w:t xml:space="preserve"> Кандидаткиња је прва ауторка и руководитељка, а рад је настао у овкиру њеног менторског рада са научним подмлатком у оквиру истраживачке групе у Лабораторији за експерименталну психологију. Свим коауторима је ово прва публикација. </w:t>
      </w:r>
    </w:p>
    <w:p w14:paraId="673E43DE"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Cs/>
          <w:i/>
          <w:sz w:val="24"/>
          <w:szCs w:val="24"/>
          <w:lang w:val="sr-Cyrl-RS" w:eastAsia="sr-Latn-CS"/>
        </w:rPr>
      </w:pPr>
    </w:p>
    <w:p w14:paraId="5ABE9003" w14:textId="77777777" w:rsidR="008D478F" w:rsidRPr="008A7C54" w:rsidRDefault="008D478F" w:rsidP="004F3B76">
      <w:pPr>
        <w:spacing w:before="100" w:beforeAutospacing="1" w:after="100" w:afterAutospacing="1" w:line="288" w:lineRule="auto"/>
        <w:contextualSpacing/>
        <w:jc w:val="both"/>
        <w:rPr>
          <w:rFonts w:eastAsia="Calibri"/>
        </w:rPr>
      </w:pPr>
      <w:r w:rsidRPr="008A7C54">
        <w:rPr>
          <w:rFonts w:eastAsia="Calibri"/>
          <w:b/>
          <w:bCs/>
        </w:rPr>
        <w:t xml:space="preserve">Damnjanović, K., </w:t>
      </w:r>
      <w:r w:rsidRPr="008A7C54">
        <w:rPr>
          <w:rFonts w:eastAsia="Calibri"/>
          <w:bCs/>
        </w:rPr>
        <w:t xml:space="preserve">Ilić, S., Pavlović, I., &amp; Novković, V. (2019). </w:t>
      </w:r>
      <w:proofErr w:type="gramStart"/>
      <w:r w:rsidRPr="008A7C54">
        <w:rPr>
          <w:rFonts w:eastAsia="Calibri"/>
          <w:bCs/>
        </w:rPr>
        <w:t>Refinement of Outcome Bias Measurement in the Parental Decision-Making Context.</w:t>
      </w:r>
      <w:proofErr w:type="gramEnd"/>
      <w:r w:rsidRPr="008A7C54">
        <w:rPr>
          <w:rFonts w:eastAsia="Calibri"/>
          <w:bCs/>
        </w:rPr>
        <w:t> </w:t>
      </w:r>
      <w:r w:rsidRPr="008A7C54">
        <w:rPr>
          <w:rFonts w:eastAsia="Calibri"/>
          <w:bCs/>
          <w:i/>
          <w:iCs/>
        </w:rPr>
        <w:t>Europe’s Journal of Psychology, 15</w:t>
      </w:r>
      <w:r w:rsidRPr="008A7C54">
        <w:rPr>
          <w:rFonts w:eastAsia="Calibri"/>
          <w:bCs/>
        </w:rPr>
        <w:t xml:space="preserve">(1), 41-58. </w:t>
      </w:r>
      <w:proofErr w:type="gramStart"/>
      <w:r w:rsidRPr="008A7C54">
        <w:rPr>
          <w:rFonts w:eastAsia="Calibri"/>
          <w:bCs/>
        </w:rPr>
        <w:t>doi</w:t>
      </w:r>
      <w:proofErr w:type="gramEnd"/>
      <w:r w:rsidRPr="008A7C54">
        <w:rPr>
          <w:rFonts w:eastAsia="Calibri"/>
          <w:bCs/>
        </w:rPr>
        <w:t xml:space="preserve">: </w:t>
      </w:r>
      <w:hyperlink r:id="rId11" w:history="1">
        <w:r w:rsidRPr="008A7C54">
          <w:rPr>
            <w:rFonts w:eastAsia="Calibri"/>
            <w:bCs/>
            <w:color w:val="0000FF"/>
            <w:u w:val="single"/>
          </w:rPr>
          <w:t>https://doi.org/10.5964/ejop.v15i1.1698</w:t>
        </w:r>
      </w:hyperlink>
    </w:p>
    <w:p w14:paraId="5BA7A04D" w14:textId="77777777" w:rsidR="008D478F" w:rsidRPr="008A7C54" w:rsidRDefault="008D478F" w:rsidP="004F3B76">
      <w:pPr>
        <w:spacing w:before="100" w:beforeAutospacing="1" w:after="100" w:afterAutospacing="1" w:line="288" w:lineRule="auto"/>
        <w:ind w:left="360"/>
        <w:contextualSpacing/>
        <w:jc w:val="both"/>
        <w:rPr>
          <w:rFonts w:eastAsia="Calibri"/>
          <w:lang w:val="sr-Cyrl-RS"/>
        </w:rPr>
      </w:pPr>
      <w:proofErr w:type="gramStart"/>
      <w:r w:rsidRPr="008A7C54">
        <w:rPr>
          <w:rFonts w:eastAsia="Calibri"/>
        </w:rPr>
        <w:t>Пристрасност исходу је једна од бројних когнитивних илузија, а у овом раду се истражује колико су родитељи осетљиви на исход, у зависности од њихове укључености у одлуку и домена одлучивања.</w:t>
      </w:r>
      <w:proofErr w:type="gramEnd"/>
      <w:r w:rsidRPr="008A7C54">
        <w:rPr>
          <w:rFonts w:eastAsia="Calibri"/>
        </w:rPr>
        <w:t xml:space="preserve"> </w:t>
      </w:r>
      <w:proofErr w:type="gramStart"/>
      <w:r w:rsidRPr="008A7C54">
        <w:rPr>
          <w:rFonts w:eastAsia="Calibri"/>
        </w:rPr>
        <w:t>Иако резултати потврђују робусност пристрасности исхода као феномена, истовремено илуструју услове који би могли да га умањију или елиминишу.</w:t>
      </w:r>
      <w:proofErr w:type="gramEnd"/>
      <w:r w:rsidRPr="008A7C54">
        <w:rPr>
          <w:rFonts w:eastAsia="Calibri"/>
        </w:rPr>
        <w:t xml:space="preserve"> </w:t>
      </w:r>
      <w:proofErr w:type="gramStart"/>
      <w:r w:rsidRPr="008A7C54">
        <w:rPr>
          <w:rFonts w:eastAsia="Calibri"/>
        </w:rPr>
        <w:t>Посебан допринос овог рада се огледа у увођењу новог начина мерења пристрссности исхода.</w:t>
      </w:r>
      <w:proofErr w:type="gramEnd"/>
      <w:r w:rsidRPr="008A7C54">
        <w:rPr>
          <w:rFonts w:eastAsia="Calibri"/>
          <w:lang w:val="sr-Cyrl-RS"/>
        </w:rPr>
        <w:t xml:space="preserve"> Кандидаткиња је прва ауторка и руководитељка, а рад је настао у овкиру њеног менторског рада са научним подмлатком у оквиру истраживачке групе у Лабораторији за експерименталну психологију</w:t>
      </w:r>
    </w:p>
    <w:p w14:paraId="48BD8250"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Calibri"/>
          <w:bCs/>
          <w:sz w:val="24"/>
          <w:szCs w:val="24"/>
        </w:rPr>
      </w:pPr>
    </w:p>
    <w:p w14:paraId="293D16D3" w14:textId="77777777" w:rsidR="008D478F" w:rsidRPr="006C4590"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bookmarkStart w:id="0" w:name="_Hlk131760556"/>
      <w:r w:rsidRPr="006C4590">
        <w:rPr>
          <w:rFonts w:eastAsia="Times New Roman"/>
          <w:b/>
          <w:bCs/>
          <w:sz w:val="24"/>
          <w:szCs w:val="24"/>
          <w:lang w:val="sr-Cyrl-RS" w:eastAsia="sr-Latn-CS"/>
        </w:rPr>
        <w:t>М</w:t>
      </w:r>
      <w:r w:rsidRPr="006C4590">
        <w:rPr>
          <w:rFonts w:eastAsia="Times New Roman"/>
          <w:b/>
          <w:bCs/>
          <w:sz w:val="24"/>
          <w:szCs w:val="24"/>
          <w:lang w:eastAsia="sr-Latn-CS"/>
        </w:rPr>
        <w:t>44</w:t>
      </w:r>
      <w:r w:rsidRPr="006C4590">
        <w:rPr>
          <w:rFonts w:eastAsia="Times New Roman"/>
          <w:b/>
          <w:bCs/>
          <w:sz w:val="24"/>
          <w:szCs w:val="24"/>
          <w:lang w:val="sr-Cyrl-RS" w:eastAsia="sr-Latn-CS"/>
        </w:rPr>
        <w:t xml:space="preserve"> – </w:t>
      </w:r>
      <w:bookmarkStart w:id="1" w:name="_Hlk131759686"/>
      <w:r w:rsidRPr="006C4590">
        <w:rPr>
          <w:rFonts w:eastAsia="Times New Roman"/>
          <w:b/>
          <w:bCs/>
          <w:sz w:val="24"/>
          <w:szCs w:val="24"/>
          <w:lang w:val="sr-Cyrl-RS" w:eastAsia="sr-Latn-CS"/>
        </w:rPr>
        <w:t xml:space="preserve">Поглавља у књизи или рад у тематском зборнику водећег националног значаја </w:t>
      </w:r>
      <w:bookmarkEnd w:id="1"/>
    </w:p>
    <w:bookmarkEnd w:id="0"/>
    <w:p w14:paraId="27A15560"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73550A9B" w14:textId="77777777" w:rsidR="008D478F" w:rsidRPr="008A7C54" w:rsidRDefault="008D478F" w:rsidP="004F3B76">
      <w:pPr>
        <w:spacing w:before="100" w:beforeAutospacing="1" w:after="100" w:afterAutospacing="1" w:line="288" w:lineRule="auto"/>
        <w:contextualSpacing/>
        <w:rPr>
          <w:rFonts w:eastAsia="Times New Roman"/>
          <w:color w:val="000000"/>
          <w:lang w:val="sr-Cyrl-RS" w:eastAsia="sr-Latn-CS"/>
        </w:rPr>
      </w:pPr>
      <w:r w:rsidRPr="008A7C54">
        <w:rPr>
          <w:rFonts w:eastAsia="Times New Roman"/>
          <w:b/>
          <w:color w:val="000000"/>
          <w:lang w:val="sr-Latn-CS" w:eastAsia="sr-Latn-CS"/>
        </w:rPr>
        <w:t>Damnjanović, K</w:t>
      </w:r>
      <w:r w:rsidRPr="008A7C54">
        <w:rPr>
          <w:rFonts w:eastAsia="Times New Roman"/>
          <w:color w:val="000000"/>
          <w:lang w:val="sr-Latn-CS" w:eastAsia="sr-Latn-CS"/>
        </w:rPr>
        <w:t xml:space="preserve">. (2022). Heuristike kognitivnog sistema. U Z.Knežević i N.Cekić (Ur.), </w:t>
      </w:r>
      <w:r w:rsidRPr="008A7C54">
        <w:rPr>
          <w:rFonts w:eastAsia="Times New Roman"/>
          <w:i/>
          <w:iCs/>
          <w:color w:val="000000"/>
          <w:lang w:val="sr-Latn-CS" w:eastAsia="sr-Latn-CS"/>
        </w:rPr>
        <w:t>Filozofija i nauka</w:t>
      </w:r>
      <w:r w:rsidRPr="008A7C54">
        <w:rPr>
          <w:rFonts w:eastAsia="Times New Roman"/>
          <w:color w:val="000000"/>
          <w:lang w:val="sr-Latn-CS" w:eastAsia="sr-Latn-CS"/>
        </w:rPr>
        <w:t xml:space="preserve"> (str. 349-364). Srpska akademija nauka i umetnosti ISBN - 978-86-7025-930-0; COBISS.SR-ID – 69020681</w:t>
      </w:r>
    </w:p>
    <w:p w14:paraId="2084C822" w14:textId="77777777" w:rsidR="008D478F" w:rsidRPr="008A7C54" w:rsidRDefault="008D478F" w:rsidP="004F3B76">
      <w:pPr>
        <w:spacing w:before="100" w:beforeAutospacing="1" w:after="100" w:afterAutospacing="1" w:line="288" w:lineRule="auto"/>
        <w:ind w:left="360"/>
        <w:contextualSpacing/>
        <w:rPr>
          <w:rFonts w:eastAsia="Times New Roman"/>
          <w:color w:val="000000"/>
          <w:lang w:eastAsia="sr-Latn-CS"/>
        </w:rPr>
      </w:pPr>
      <w:r w:rsidRPr="008A7C54">
        <w:rPr>
          <w:rFonts w:eastAsia="Times New Roman"/>
          <w:color w:val="000000"/>
          <w:lang w:val="sr-Cyrl-RS" w:eastAsia="sr-Latn-CS"/>
        </w:rPr>
        <w:t>У раду је приказан психолошки приступ изучавању рационалности и филозофске основе развоја модела дуалне когнитивне обраде, што до сада није обрађивано у српској науци.</w:t>
      </w:r>
    </w:p>
    <w:p w14:paraId="20FE8284" w14:textId="77777777" w:rsidR="008D478F" w:rsidRPr="006C4590" w:rsidRDefault="008D478F" w:rsidP="004F3B76">
      <w:pPr>
        <w:spacing w:before="100" w:beforeAutospacing="1" w:after="100" w:afterAutospacing="1" w:line="288" w:lineRule="auto"/>
        <w:contextualSpacing/>
        <w:jc w:val="both"/>
        <w:rPr>
          <w:rFonts w:eastAsia="Times New Roman"/>
          <w:bCs/>
          <w:i/>
          <w:sz w:val="24"/>
          <w:szCs w:val="24"/>
          <w:lang w:eastAsia="sr-Latn-CS"/>
        </w:rPr>
      </w:pPr>
    </w:p>
    <w:p w14:paraId="5EE1C457" w14:textId="77777777" w:rsidR="008D478F" w:rsidRPr="006C4590" w:rsidRDefault="008D478F" w:rsidP="00E860A5">
      <w:pPr>
        <w:spacing w:before="100" w:beforeAutospacing="1" w:after="100" w:afterAutospacing="1" w:line="288" w:lineRule="auto"/>
        <w:contextualSpacing/>
        <w:jc w:val="both"/>
        <w:rPr>
          <w:rFonts w:eastAsia="Times New Roman"/>
          <w:b/>
          <w:iCs/>
          <w:sz w:val="24"/>
          <w:szCs w:val="24"/>
          <w:lang w:eastAsia="sr-Latn-CS"/>
        </w:rPr>
      </w:pPr>
      <w:r w:rsidRPr="006C4590">
        <w:rPr>
          <w:rFonts w:eastAsia="Times New Roman"/>
          <w:b/>
          <w:iCs/>
          <w:sz w:val="24"/>
          <w:szCs w:val="24"/>
          <w:lang w:eastAsia="sr-Latn-CS"/>
        </w:rPr>
        <w:t>М45 – Поглавља у књизи или рад у тематском зборнику националног значаја</w:t>
      </w:r>
    </w:p>
    <w:p w14:paraId="163614E6"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33CC867C" w14:textId="77777777" w:rsidR="008D478F" w:rsidRPr="008A7C54" w:rsidRDefault="008D478F" w:rsidP="004F3B76">
      <w:pPr>
        <w:spacing w:before="100" w:beforeAutospacing="1" w:after="100" w:afterAutospacing="1" w:line="288" w:lineRule="auto"/>
        <w:contextualSpacing/>
        <w:rPr>
          <w:rFonts w:eastAsia="Times New Roman"/>
          <w:color w:val="0000FF"/>
          <w:u w:val="single"/>
          <w:lang w:val="sr-Cyrl-RS" w:eastAsia="sr-Latn-CS"/>
        </w:rPr>
      </w:pPr>
      <w:r w:rsidRPr="008A7C54">
        <w:rPr>
          <w:rFonts w:eastAsia="Times New Roman"/>
          <w:b/>
          <w:bCs/>
          <w:color w:val="000000"/>
          <w:lang w:val="sr-Latn-CS" w:eastAsia="sr-Latn-CS"/>
        </w:rPr>
        <w:t>Damnjanović, K</w:t>
      </w:r>
      <w:r w:rsidRPr="008A7C54">
        <w:rPr>
          <w:rFonts w:eastAsia="Times New Roman"/>
          <w:color w:val="000000"/>
          <w:lang w:val="sr-Latn-CS" w:eastAsia="sr-Latn-CS"/>
        </w:rPr>
        <w:t>., Ilić, S. &amp; Lep, Ž., (2021). Namere o vakcinisanju dece protiv kovida-19: verodostojnost informacija i emocionalno-kognitivna pozornost. U T. Džamonja Ignjatović (Ur.),</w:t>
      </w:r>
      <w:r w:rsidRPr="008A7C54">
        <w:rPr>
          <w:rFonts w:eastAsia="Times New Roman"/>
          <w:i/>
          <w:iCs/>
          <w:color w:val="000000"/>
          <w:lang w:val="sr-Latn-CS" w:eastAsia="sr-Latn-CS"/>
        </w:rPr>
        <w:t xml:space="preserve"> Odgovor psihologije kao nauke i struke na izazove krize izazvane pandemijom kovida-19</w:t>
      </w:r>
      <w:r w:rsidRPr="008A7C54">
        <w:rPr>
          <w:rFonts w:eastAsia="Times New Roman"/>
          <w:color w:val="000000"/>
          <w:lang w:val="sr-Latn-CS" w:eastAsia="sr-Latn-CS"/>
        </w:rPr>
        <w:t xml:space="preserve">. Filozofski fakultet, Univerzitet u Beogradu. ISBN 978-86-6427-172-1 </w:t>
      </w:r>
      <w:hyperlink r:id="rId12" w:history="1">
        <w:r w:rsidRPr="008A7C54">
          <w:rPr>
            <w:rFonts w:eastAsia="Times New Roman"/>
            <w:color w:val="0000FF"/>
            <w:u w:val="single"/>
            <w:lang w:val="sr-Latn-CS" w:eastAsia="sr-Latn-CS"/>
          </w:rPr>
          <w:t>https://nauka.f.bg.ac.rs/wp-content/uploads/2022/02/Psihologija-u-odgovoru-na-pandemiju-Kovid-19-NBS.pdf</w:t>
        </w:r>
      </w:hyperlink>
    </w:p>
    <w:p w14:paraId="48500F19" w14:textId="77777777" w:rsidR="008D478F" w:rsidRPr="008A7C54" w:rsidRDefault="008D478F" w:rsidP="004F3B76">
      <w:pPr>
        <w:spacing w:before="100" w:beforeAutospacing="1" w:after="100" w:afterAutospacing="1" w:line="288" w:lineRule="auto"/>
        <w:ind w:left="360"/>
        <w:contextualSpacing/>
        <w:jc w:val="both"/>
        <w:rPr>
          <w:rFonts w:eastAsia="Times New Roman"/>
          <w:color w:val="000000"/>
          <w:lang w:val="sr-Cyrl-RS" w:eastAsia="sr-Latn-CS"/>
        </w:rPr>
      </w:pPr>
      <w:r w:rsidRPr="008A7C54">
        <w:rPr>
          <w:rFonts w:eastAsia="Times New Roman"/>
          <w:color w:val="000000"/>
          <w:lang w:eastAsia="sr-Latn-CS"/>
        </w:rPr>
        <w:t xml:space="preserve">У овој студији испитивали смо да ли емоционално-когнитивна позорност (ЕКП) као последица промене животних околности услед епидемије, процењена веродостојност информација (ВИ) из различитих извора, која представља основу поверења, као и општи став о вакцинисању деце невезано за ковид-19, обликују намере да се сопствено дете вакцинише против ковида-19. </w:t>
      </w:r>
      <w:proofErr w:type="gramStart"/>
      <w:r w:rsidRPr="008A7C54">
        <w:rPr>
          <w:rFonts w:eastAsia="Times New Roman"/>
          <w:color w:val="000000"/>
          <w:lang w:eastAsia="sr-Latn-CS"/>
        </w:rPr>
        <w:t>Резултати указују на то да се општи став према вакцинацији и ЕКП издвајају као најснажнији предиктори намере да се дете вакцинише.</w:t>
      </w:r>
      <w:proofErr w:type="gramEnd"/>
      <w:r w:rsidRPr="008A7C54">
        <w:rPr>
          <w:rFonts w:eastAsia="Times New Roman"/>
          <w:color w:val="000000"/>
          <w:lang w:eastAsia="sr-Latn-CS"/>
        </w:rPr>
        <w:t xml:space="preserve"> </w:t>
      </w:r>
      <w:proofErr w:type="gramStart"/>
      <w:r w:rsidRPr="008A7C54">
        <w:rPr>
          <w:rFonts w:eastAsia="Times New Roman"/>
          <w:color w:val="000000"/>
          <w:lang w:eastAsia="sr-Latn-CS"/>
        </w:rPr>
        <w:t>На ту намеру не утиче процењена ВИ представника јавног здравства, а веза са ВИ лекара је негативна.</w:t>
      </w:r>
      <w:proofErr w:type="gramEnd"/>
      <w:r w:rsidRPr="008A7C54">
        <w:rPr>
          <w:rFonts w:eastAsia="Times New Roman"/>
          <w:color w:val="000000"/>
          <w:lang w:eastAsia="sr-Latn-CS"/>
        </w:rPr>
        <w:t xml:space="preserve"> </w:t>
      </w:r>
      <w:proofErr w:type="gramStart"/>
      <w:r w:rsidRPr="008A7C54">
        <w:rPr>
          <w:rFonts w:eastAsia="Times New Roman"/>
          <w:color w:val="000000"/>
          <w:lang w:eastAsia="sr-Latn-CS"/>
        </w:rPr>
        <w:t>Налази усмеравају ка закључку да епистемички ауторитети (лекари и здравствени систем) који родитељима представљају традиционално један од главних ослонаца приликом одлуке о вакцинацији имају неадекватан и слабији утицај од очекиваног.</w:t>
      </w:r>
      <w:proofErr w:type="gramEnd"/>
      <w:r w:rsidRPr="008A7C54">
        <w:rPr>
          <w:rFonts w:eastAsia="Times New Roman"/>
          <w:color w:val="000000"/>
          <w:lang w:val="sr-Cyrl-RS" w:eastAsia="sr-Latn-CS"/>
        </w:rPr>
        <w:t xml:space="preserve"> Кандидаткиња је први аутор и главни истраживач на пројектном задатку.</w:t>
      </w:r>
    </w:p>
    <w:p w14:paraId="426019EF"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lang w:eastAsia="sr-Latn-CS"/>
        </w:rPr>
      </w:pPr>
    </w:p>
    <w:p w14:paraId="7BCFB638" w14:textId="77777777" w:rsidR="008D478F" w:rsidRPr="008A7C54" w:rsidRDefault="008D478F" w:rsidP="004F3B76">
      <w:pPr>
        <w:widowControl w:val="0"/>
        <w:autoSpaceDE w:val="0"/>
        <w:autoSpaceDN w:val="0"/>
        <w:adjustRightInd w:val="0"/>
        <w:spacing w:before="100" w:beforeAutospacing="1" w:after="100" w:afterAutospacing="1" w:line="288" w:lineRule="auto"/>
        <w:contextualSpacing/>
        <w:jc w:val="both"/>
        <w:rPr>
          <w:rFonts w:eastAsia="Times New Roman"/>
          <w:bCs/>
          <w:i/>
          <w:lang w:val="sr-Cyrl-RS" w:eastAsia="sr-Latn-CS"/>
        </w:rPr>
      </w:pPr>
      <w:r w:rsidRPr="008A7C54">
        <w:rPr>
          <w:rFonts w:eastAsia="Times New Roman"/>
          <w:bCs/>
        </w:rPr>
        <w:t xml:space="preserve">Lep, </w:t>
      </w:r>
      <w:proofErr w:type="gramStart"/>
      <w:r w:rsidRPr="008A7C54">
        <w:rPr>
          <w:rFonts w:eastAsia="Times New Roman"/>
          <w:bCs/>
        </w:rPr>
        <w:t>Ž.,</w:t>
      </w:r>
      <w:proofErr w:type="gramEnd"/>
      <w:r w:rsidRPr="008A7C54">
        <w:rPr>
          <w:rFonts w:eastAsia="Times New Roman"/>
          <w:bCs/>
        </w:rPr>
        <w:t xml:space="preserve"> </w:t>
      </w:r>
      <w:r w:rsidRPr="008A7C54">
        <w:rPr>
          <w:rFonts w:eastAsia="Times New Roman"/>
          <w:b/>
          <w:bCs/>
        </w:rPr>
        <w:t>Damnjanović, K</w:t>
      </w:r>
      <w:r w:rsidRPr="008A7C54">
        <w:rPr>
          <w:rFonts w:eastAsia="Times New Roman"/>
          <w:bCs/>
        </w:rPr>
        <w:t xml:space="preserve">., Ilić, S., Teovanović, P., &amp; Hacin Beyazoglu, K. (2020). HomoPostpandemicus: vedenjski in čustveni odzivi </w:t>
      </w:r>
      <w:proofErr w:type="gramStart"/>
      <w:r w:rsidRPr="008A7C54">
        <w:rPr>
          <w:rFonts w:eastAsia="Times New Roman"/>
          <w:bCs/>
        </w:rPr>
        <w:t>na</w:t>
      </w:r>
      <w:proofErr w:type="gramEnd"/>
      <w:r w:rsidRPr="008A7C54">
        <w:rPr>
          <w:rFonts w:eastAsia="Times New Roman"/>
          <w:bCs/>
        </w:rPr>
        <w:t xml:space="preserve"> pandemijo COVID-19 po koncu prvega vala v Srbiji. In Ž. Lep &amp; K. Hacin Beyazoglu (Eds.), </w:t>
      </w:r>
      <w:r w:rsidRPr="008A7C54">
        <w:rPr>
          <w:rFonts w:eastAsia="Times New Roman"/>
          <w:bCs/>
          <w:i/>
          <w:iCs/>
        </w:rPr>
        <w:t>Psihologija pandemije: posamezniki in družba v času koronske krize</w:t>
      </w:r>
      <w:r w:rsidRPr="008A7C54">
        <w:rPr>
          <w:rFonts w:eastAsia="Times New Roman"/>
          <w:bCs/>
        </w:rPr>
        <w:t xml:space="preserve"> (pp. 37–49). </w:t>
      </w:r>
      <w:proofErr w:type="gramStart"/>
      <w:r w:rsidRPr="008A7C54">
        <w:rPr>
          <w:rFonts w:eastAsia="Times New Roman"/>
          <w:bCs/>
        </w:rPr>
        <w:t>Znanstvena založba Filozofske fakultete.</w:t>
      </w:r>
      <w:proofErr w:type="gramEnd"/>
      <w:r w:rsidRPr="008A7C54">
        <w:rPr>
          <w:rFonts w:eastAsia="Times New Roman"/>
          <w:bCs/>
          <w:i/>
          <w:lang w:val="sr-Cyrl-RS" w:eastAsia="sr-Latn-CS"/>
        </w:rPr>
        <w:t xml:space="preserve"> </w:t>
      </w:r>
    </w:p>
    <w:p w14:paraId="6A8E7EB9" w14:textId="77777777" w:rsidR="008D478F" w:rsidRPr="008A7C54" w:rsidRDefault="008D478F" w:rsidP="004F3B76">
      <w:pPr>
        <w:widowControl w:val="0"/>
        <w:autoSpaceDE w:val="0"/>
        <w:autoSpaceDN w:val="0"/>
        <w:adjustRightInd w:val="0"/>
        <w:spacing w:before="100" w:beforeAutospacing="1" w:after="100" w:afterAutospacing="1" w:line="288" w:lineRule="auto"/>
        <w:ind w:left="360"/>
        <w:contextualSpacing/>
        <w:jc w:val="both"/>
        <w:rPr>
          <w:rFonts w:eastAsia="Times New Roman"/>
          <w:bCs/>
          <w:lang w:val="sr-Cyrl-RS" w:eastAsia="sr-Latn-CS"/>
        </w:rPr>
      </w:pPr>
      <w:r w:rsidRPr="008A7C54">
        <w:rPr>
          <w:rFonts w:eastAsia="Times New Roman"/>
          <w:bCs/>
          <w:lang w:val="sr-Cyrl-RS" w:eastAsia="sr-Latn-CS"/>
        </w:rPr>
        <w:t xml:space="preserve">У раду смо се углавном фокусирали на емоционалне и бихејвиоралне одговоре након </w:t>
      </w:r>
      <w:r w:rsidRPr="008A7C54">
        <w:rPr>
          <w:rFonts w:eastAsia="Times New Roman"/>
          <w:bCs/>
          <w:i/>
          <w:lang w:val="sr-Cyrl-RS" w:eastAsia="sr-Latn-CS"/>
        </w:rPr>
        <w:t>завршетка првог таласа</w:t>
      </w:r>
      <w:r w:rsidRPr="008A7C54">
        <w:rPr>
          <w:rFonts w:eastAsia="Times New Roman"/>
          <w:bCs/>
          <w:lang w:val="sr-Cyrl-RS" w:eastAsia="sr-Latn-CS"/>
        </w:rPr>
        <w:t xml:space="preserve"> и укидања ванредног стања </w:t>
      </w:r>
      <w:r w:rsidRPr="008A7C54">
        <w:rPr>
          <w:rFonts w:eastAsia="Times New Roman"/>
          <w:bCs/>
          <w:lang w:eastAsia="sr-Latn-CS"/>
        </w:rPr>
        <w:t>(N</w:t>
      </w:r>
      <w:r w:rsidRPr="008A7C54">
        <w:rPr>
          <w:rFonts w:eastAsia="Times New Roman"/>
          <w:bCs/>
          <w:lang w:val="sr-Latn-RS" w:eastAsia="sr-Latn-CS"/>
        </w:rPr>
        <w:t>=10500)</w:t>
      </w:r>
      <w:r w:rsidRPr="008A7C54">
        <w:rPr>
          <w:rFonts w:eastAsia="Times New Roman"/>
          <w:bCs/>
          <w:lang w:val="sr-Cyrl-RS" w:eastAsia="sr-Latn-CS"/>
        </w:rPr>
        <w:t>. Негативна перцепција и емоционални одговори поново су порасли током другог таласа, али нешто мање него током првог таласа. И поред попуштања мера, учесници су такође пријавили релативно непромењено заштитно понашање. Резултати истраживања указују на општије обрасце адаптивног понашања (нпр. прилагођавање на стресне догађаје).</w:t>
      </w:r>
    </w:p>
    <w:p w14:paraId="77A06D20"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6087505F"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bookmarkStart w:id="2" w:name="_Hlk131759561"/>
      <w:r w:rsidRPr="006C4590">
        <w:rPr>
          <w:rFonts w:eastAsia="Times New Roman"/>
          <w:b/>
          <w:bCs/>
          <w:sz w:val="24"/>
          <w:szCs w:val="24"/>
          <w:lang w:val="sr-Cyrl-RS" w:eastAsia="sr-Latn-CS"/>
        </w:rPr>
        <w:t>М</w:t>
      </w:r>
      <w:r w:rsidRPr="006C4590">
        <w:rPr>
          <w:rFonts w:eastAsia="Times New Roman"/>
          <w:b/>
          <w:bCs/>
          <w:sz w:val="24"/>
          <w:szCs w:val="24"/>
          <w:lang w:eastAsia="sr-Latn-CS"/>
        </w:rPr>
        <w:t>51</w:t>
      </w:r>
      <w:r w:rsidRPr="006C4590">
        <w:rPr>
          <w:rFonts w:eastAsia="Times New Roman"/>
          <w:b/>
          <w:bCs/>
          <w:sz w:val="24"/>
          <w:szCs w:val="24"/>
          <w:lang w:val="sr-Cyrl-RS" w:eastAsia="sr-Latn-CS"/>
        </w:rPr>
        <w:t xml:space="preserve"> – Рад у врхунском часопису националног значаја </w:t>
      </w:r>
    </w:p>
    <w:bookmarkEnd w:id="2"/>
    <w:p w14:paraId="42232E25"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5AAE0EEA" w14:textId="77777777" w:rsidR="008D478F" w:rsidRPr="008A7C54" w:rsidRDefault="008D478F" w:rsidP="004F3B76">
      <w:pPr>
        <w:spacing w:before="100" w:beforeAutospacing="1" w:after="100" w:afterAutospacing="1" w:line="288" w:lineRule="auto"/>
        <w:contextualSpacing/>
        <w:jc w:val="both"/>
        <w:rPr>
          <w:rFonts w:eastAsia="Calibri"/>
          <w:bCs/>
          <w:u w:val="single"/>
        </w:rPr>
      </w:pPr>
      <w:r w:rsidRPr="008A7C54">
        <w:rPr>
          <w:rFonts w:eastAsia="Calibri"/>
          <w:b/>
          <w:bCs/>
        </w:rPr>
        <w:t xml:space="preserve">Damnjanović, K., </w:t>
      </w:r>
      <w:r w:rsidRPr="008A7C54">
        <w:rPr>
          <w:rFonts w:eastAsia="Calibri"/>
          <w:bCs/>
        </w:rPr>
        <w:t xml:space="preserve">Ilić, S., &amp; Teovanović, P. (2019). </w:t>
      </w:r>
      <w:proofErr w:type="gramStart"/>
      <w:r w:rsidRPr="008A7C54">
        <w:rPr>
          <w:rFonts w:eastAsia="Calibri"/>
          <w:bCs/>
        </w:rPr>
        <w:t>The frame and name of the medical treatment and their influence on health decisions.</w:t>
      </w:r>
      <w:proofErr w:type="gramEnd"/>
      <w:r w:rsidRPr="008A7C54">
        <w:rPr>
          <w:rFonts w:eastAsia="Calibri"/>
          <w:bCs/>
        </w:rPr>
        <w:t> </w:t>
      </w:r>
      <w:r w:rsidRPr="008A7C54">
        <w:rPr>
          <w:rFonts w:eastAsia="Calibri"/>
          <w:bCs/>
          <w:i/>
          <w:iCs/>
        </w:rPr>
        <w:t xml:space="preserve">Psihološka istraživanja, </w:t>
      </w:r>
      <w:proofErr w:type="gramStart"/>
      <w:r w:rsidRPr="008A7C54">
        <w:rPr>
          <w:rFonts w:eastAsia="Calibri"/>
          <w:bCs/>
          <w:i/>
          <w:iCs/>
        </w:rPr>
        <w:t>XXII</w:t>
      </w:r>
      <w:r w:rsidRPr="008A7C54">
        <w:rPr>
          <w:rFonts w:eastAsia="Calibri"/>
          <w:bCs/>
        </w:rPr>
        <w:t>(</w:t>
      </w:r>
      <w:proofErr w:type="gramEnd"/>
      <w:r w:rsidRPr="008A7C54">
        <w:rPr>
          <w:rFonts w:eastAsia="Calibri"/>
          <w:bCs/>
        </w:rPr>
        <w:t xml:space="preserve">2), 239-254. </w:t>
      </w:r>
      <w:proofErr w:type="gramStart"/>
      <w:r w:rsidRPr="008A7C54">
        <w:rPr>
          <w:rFonts w:eastAsia="Calibri"/>
          <w:bCs/>
        </w:rPr>
        <w:t>doi</w:t>
      </w:r>
      <w:proofErr w:type="gramEnd"/>
      <w:r w:rsidRPr="008A7C54">
        <w:rPr>
          <w:rFonts w:eastAsia="Calibri"/>
          <w:bCs/>
        </w:rPr>
        <w:t xml:space="preserve">: </w:t>
      </w:r>
      <w:hyperlink r:id="rId13" w:history="1">
        <w:r w:rsidRPr="008A7C54">
          <w:rPr>
            <w:rFonts w:eastAsia="Calibri"/>
            <w:bCs/>
            <w:color w:val="0000FF"/>
            <w:u w:val="single"/>
          </w:rPr>
          <w:t>10.5937/PSISTRA2223375</w:t>
        </w:r>
      </w:hyperlink>
    </w:p>
    <w:p w14:paraId="627F202A" w14:textId="77777777" w:rsidR="008D478F" w:rsidRPr="008A7C54" w:rsidRDefault="008D478F" w:rsidP="004F3B76">
      <w:pPr>
        <w:spacing w:before="100" w:beforeAutospacing="1" w:after="100" w:afterAutospacing="1" w:line="288" w:lineRule="auto"/>
        <w:ind w:left="360"/>
        <w:contextualSpacing/>
        <w:jc w:val="both"/>
        <w:rPr>
          <w:rFonts w:eastAsia="Calibri"/>
          <w:lang w:val="sr-Cyrl-RS"/>
        </w:rPr>
      </w:pPr>
      <w:proofErr w:type="gramStart"/>
      <w:r w:rsidRPr="008A7C54">
        <w:rPr>
          <w:rFonts w:eastAsia="Calibri"/>
        </w:rPr>
        <w:t>Допринос овог рада се очитава у примени дескриптивне теорије одлучивања и формалне теорије изгледа у домену здравствених одлука.</w:t>
      </w:r>
      <w:proofErr w:type="gramEnd"/>
      <w:r w:rsidRPr="008A7C54">
        <w:rPr>
          <w:rFonts w:eastAsia="Calibri"/>
        </w:rPr>
        <w:t xml:space="preserve"> </w:t>
      </w:r>
      <w:proofErr w:type="gramStart"/>
      <w:r w:rsidRPr="008A7C54">
        <w:rPr>
          <w:rFonts w:eastAsia="Calibri"/>
        </w:rPr>
        <w:t>Циљ ове студије био је испитати утицај обележавања третмана на ризичне задатке одлучивања.</w:t>
      </w:r>
      <w:proofErr w:type="gramEnd"/>
      <w:r w:rsidRPr="008A7C54">
        <w:rPr>
          <w:rFonts w:eastAsia="Calibri"/>
        </w:rPr>
        <w:t xml:space="preserve"> </w:t>
      </w:r>
      <w:proofErr w:type="gramStart"/>
      <w:r w:rsidRPr="008A7C54">
        <w:rPr>
          <w:rFonts w:eastAsia="Calibri"/>
        </w:rPr>
        <w:t>Када су бирали између хирургије и зрачења, на одабир учесника је заиста утицало именовање третмана, али не искључиво - они су углавном преферирали операцију, а када је нуђена у оквиру губитака, више су је прихватали.</w:t>
      </w:r>
      <w:proofErr w:type="gramEnd"/>
      <w:r w:rsidRPr="008A7C54">
        <w:rPr>
          <w:rFonts w:eastAsia="Calibri"/>
        </w:rPr>
        <w:t xml:space="preserve"> </w:t>
      </w:r>
      <w:proofErr w:type="gramStart"/>
      <w:r w:rsidRPr="008A7C54">
        <w:rPr>
          <w:rFonts w:eastAsia="Calibri"/>
        </w:rPr>
        <w:t>Резултати студије могу да информишу о начинима комуникације ризика у здравственом одлучивању.</w:t>
      </w:r>
      <w:proofErr w:type="gramEnd"/>
      <w:r w:rsidRPr="008A7C54">
        <w:rPr>
          <w:rFonts w:eastAsia="Calibri"/>
        </w:rPr>
        <w:t xml:space="preserve"> </w:t>
      </w:r>
      <w:r w:rsidRPr="008A7C54">
        <w:rPr>
          <w:rFonts w:eastAsia="Calibri"/>
          <w:lang w:val="sr-Cyrl-RS"/>
        </w:rPr>
        <w:t>Кандидаткиња је прва ауторка.</w:t>
      </w:r>
    </w:p>
    <w:p w14:paraId="4201E072" w14:textId="77777777" w:rsidR="008D478F" w:rsidRPr="008A7C54" w:rsidRDefault="008D478F" w:rsidP="004F3B76">
      <w:pPr>
        <w:spacing w:before="100" w:beforeAutospacing="1" w:after="100" w:afterAutospacing="1" w:line="288" w:lineRule="auto"/>
        <w:contextualSpacing/>
        <w:jc w:val="both"/>
        <w:rPr>
          <w:rFonts w:eastAsia="Calibri"/>
        </w:rPr>
      </w:pPr>
    </w:p>
    <w:p w14:paraId="5D0C528C" w14:textId="77777777" w:rsidR="008D478F" w:rsidRPr="008A7C54" w:rsidRDefault="008D478F" w:rsidP="004F3B76">
      <w:pPr>
        <w:spacing w:before="100" w:beforeAutospacing="1" w:after="100" w:afterAutospacing="1" w:line="288" w:lineRule="auto"/>
        <w:contextualSpacing/>
        <w:jc w:val="both"/>
        <w:rPr>
          <w:rFonts w:eastAsia="Calibri"/>
          <w:bCs/>
          <w:lang w:val="sr-Cyrl-RS"/>
        </w:rPr>
      </w:pPr>
      <w:proofErr w:type="gramStart"/>
      <w:r w:rsidRPr="008A7C54">
        <w:rPr>
          <w:rFonts w:eastAsia="Calibri"/>
          <w:bCs/>
        </w:rPr>
        <w:t xml:space="preserve">Džamonja Ignjatović, T., Pavlović Z., </w:t>
      </w:r>
      <w:r w:rsidRPr="008A7C54">
        <w:rPr>
          <w:rFonts w:eastAsia="Calibri"/>
          <w:b/>
          <w:bCs/>
        </w:rPr>
        <w:t xml:space="preserve">Damnjanović, K. </w:t>
      </w:r>
      <w:r w:rsidRPr="008A7C54">
        <w:rPr>
          <w:rFonts w:eastAsia="Calibri"/>
          <w:bCs/>
        </w:rPr>
        <w:t>&amp;</w:t>
      </w:r>
      <w:r w:rsidRPr="008A7C54">
        <w:rPr>
          <w:rFonts w:eastAsia="Calibri"/>
          <w:b/>
          <w:bCs/>
        </w:rPr>
        <w:t xml:space="preserve"> </w:t>
      </w:r>
      <w:r w:rsidRPr="008A7C54">
        <w:rPr>
          <w:rFonts w:eastAsia="Calibri"/>
          <w:bCs/>
        </w:rPr>
        <w:t>Baucal, A., (2019).</w:t>
      </w:r>
      <w:proofErr w:type="gramEnd"/>
      <w:r w:rsidRPr="008A7C54">
        <w:rPr>
          <w:rFonts w:eastAsia="Calibri"/>
          <w:bCs/>
        </w:rPr>
        <w:t xml:space="preserve"> </w:t>
      </w:r>
      <w:proofErr w:type="gramStart"/>
      <w:r w:rsidRPr="008A7C54">
        <w:rPr>
          <w:rFonts w:eastAsia="Calibri"/>
          <w:bCs/>
        </w:rPr>
        <w:t>Evaluacija Građanskog vaspitanja u srednjim školama u Srbiji.</w:t>
      </w:r>
      <w:proofErr w:type="gramEnd"/>
      <w:r w:rsidRPr="008A7C54">
        <w:rPr>
          <w:rFonts w:eastAsia="Calibri"/>
          <w:bCs/>
        </w:rPr>
        <w:t xml:space="preserve"> Godišnjak Fakulteta političkih nauka, </w:t>
      </w:r>
      <w:proofErr w:type="gramStart"/>
      <w:r w:rsidRPr="008A7C54">
        <w:rPr>
          <w:rFonts w:eastAsia="Calibri"/>
          <w:bCs/>
        </w:rPr>
        <w:t>XIII(</w:t>
      </w:r>
      <w:proofErr w:type="gramEnd"/>
      <w:r w:rsidRPr="008A7C54">
        <w:rPr>
          <w:rFonts w:eastAsia="Calibri"/>
          <w:bCs/>
        </w:rPr>
        <w:t>22), 9-33.</w:t>
      </w:r>
      <w:r w:rsidRPr="008A7C54">
        <w:rPr>
          <w:rFonts w:eastAsia="Calibri"/>
          <w:bCs/>
          <w:lang w:val="sr-Cyrl-RS"/>
        </w:rPr>
        <w:t xml:space="preserve"> </w:t>
      </w:r>
      <w:r w:rsidRPr="008A7C54">
        <w:rPr>
          <w:rFonts w:eastAsia="Calibri"/>
          <w:bCs/>
        </w:rPr>
        <w:t xml:space="preserve">UDC 373:321.7(497.11) </w:t>
      </w:r>
    </w:p>
    <w:p w14:paraId="3CC7BC98" w14:textId="77777777" w:rsidR="008D478F" w:rsidRPr="008A7C54" w:rsidRDefault="008D478F" w:rsidP="004F3B76">
      <w:pPr>
        <w:spacing w:before="100" w:beforeAutospacing="1" w:after="100" w:afterAutospacing="1" w:line="288" w:lineRule="auto"/>
        <w:contextualSpacing/>
        <w:jc w:val="both"/>
        <w:rPr>
          <w:rFonts w:eastAsia="Calibri"/>
          <w:u w:val="single"/>
          <w:lang w:val="sr-Cyrl-RS"/>
        </w:rPr>
      </w:pPr>
      <w:r w:rsidRPr="008A7C54">
        <w:rPr>
          <w:rFonts w:eastAsia="Calibri"/>
          <w:bCs/>
          <w:lang w:val="sr-Cyrl-RS"/>
        </w:rPr>
        <w:t>https://www.fpn.bg.ac.rs/wp-content/uploads/FPN-Godisnjak-22-2019.pdf</w:t>
      </w:r>
    </w:p>
    <w:p w14:paraId="559AF719" w14:textId="77777777" w:rsidR="008D478F" w:rsidRPr="008A7C54" w:rsidRDefault="008D478F" w:rsidP="004F3B76">
      <w:pPr>
        <w:spacing w:before="100" w:beforeAutospacing="1" w:after="100" w:afterAutospacing="1" w:line="288" w:lineRule="auto"/>
        <w:ind w:left="360"/>
        <w:contextualSpacing/>
        <w:jc w:val="both"/>
        <w:rPr>
          <w:rFonts w:eastAsia="Calibri"/>
          <w:bCs/>
          <w:lang w:val="sr-Cyrl-RS"/>
        </w:rPr>
      </w:pPr>
      <w:proofErr w:type="gramStart"/>
      <w:r w:rsidRPr="008A7C54">
        <w:rPr>
          <w:rFonts w:eastAsia="Calibri"/>
          <w:bCs/>
        </w:rPr>
        <w:t>Предмет овог истраживања је евалуација статуса предмета грађанско васпитање (ГВ) и стицање увида у евентуалне промене статуса кроз поређење са резултатима сличне студије спроведене десет година раније (2009. године).</w:t>
      </w:r>
      <w:proofErr w:type="gramEnd"/>
      <w:r w:rsidRPr="008A7C54">
        <w:rPr>
          <w:rFonts w:eastAsia="Calibri"/>
          <w:bCs/>
        </w:rPr>
        <w:t xml:space="preserve"> </w:t>
      </w:r>
      <w:proofErr w:type="gramStart"/>
      <w:r w:rsidRPr="008A7C54">
        <w:rPr>
          <w:rFonts w:eastAsia="Calibri"/>
          <w:bCs/>
        </w:rPr>
        <w:t>Резултати указују на релативно низак ниво познавања тема које су садржај ГВ међу ученицима/ама, на преовлађујуће позитиван однос ученика/ца према настави овог предмета, али и на дистанцираност младих од света политике и ниску спремност за активизам.</w:t>
      </w:r>
      <w:proofErr w:type="gramEnd"/>
      <w:r w:rsidRPr="008A7C54">
        <w:rPr>
          <w:rFonts w:eastAsia="Calibri"/>
          <w:bCs/>
        </w:rPr>
        <w:t xml:space="preserve"> </w:t>
      </w:r>
      <w:proofErr w:type="gramStart"/>
      <w:r w:rsidRPr="008A7C54">
        <w:rPr>
          <w:rFonts w:eastAsia="Calibri"/>
          <w:bCs/>
        </w:rPr>
        <w:t>У закључку се указује на могуће правце побољшања наставе ГВ у циљу подизања њене ефикасности.</w:t>
      </w:r>
      <w:proofErr w:type="gramEnd"/>
      <w:r w:rsidRPr="008A7C54">
        <w:rPr>
          <w:rFonts w:eastAsia="Calibri"/>
          <w:bCs/>
          <w:lang w:val="sr-Cyrl-RS"/>
        </w:rPr>
        <w:t xml:space="preserve"> Кандидаткиња је била чланица ауторског тима.</w:t>
      </w:r>
    </w:p>
    <w:p w14:paraId="350658CB" w14:textId="77777777" w:rsidR="008D478F" w:rsidRPr="006C4590"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4F892E00" w14:textId="77777777" w:rsidR="00146E06" w:rsidRPr="006C4590" w:rsidRDefault="00146E06" w:rsidP="004F3B76">
      <w:pPr>
        <w:spacing w:before="100" w:beforeAutospacing="1" w:after="100" w:afterAutospacing="1" w:line="288" w:lineRule="auto"/>
        <w:ind w:right="57"/>
        <w:contextualSpacing/>
        <w:jc w:val="both"/>
        <w:rPr>
          <w:caps/>
          <w:sz w:val="24"/>
          <w:szCs w:val="24"/>
          <w:lang w:val="sr-Latn-RS"/>
        </w:rPr>
      </w:pPr>
      <w:r w:rsidRPr="006C4590">
        <w:rPr>
          <w:b/>
          <w:caps/>
          <w:sz w:val="24"/>
          <w:szCs w:val="24"/>
        </w:rPr>
        <w:t xml:space="preserve">III </w:t>
      </w:r>
      <w:r w:rsidRPr="006C4590">
        <w:rPr>
          <w:b/>
          <w:caps/>
          <w:sz w:val="24"/>
          <w:szCs w:val="24"/>
          <w:lang w:val="sr-Cyrl-RS"/>
        </w:rPr>
        <w:t>Стручно-професионални допринос</w:t>
      </w:r>
    </w:p>
    <w:p w14:paraId="5CB69010" w14:textId="77777777" w:rsidR="008D478F" w:rsidRPr="006C4590" w:rsidRDefault="008D478F" w:rsidP="004F3B76">
      <w:pPr>
        <w:spacing w:before="100" w:beforeAutospacing="1" w:after="100" w:afterAutospacing="1" w:line="288" w:lineRule="auto"/>
        <w:contextualSpacing/>
        <w:rPr>
          <w:sz w:val="24"/>
          <w:szCs w:val="24"/>
          <w:lang w:val="sr-Cyrl-RS"/>
        </w:rPr>
      </w:pPr>
    </w:p>
    <w:p w14:paraId="62C19C63" w14:textId="77777777" w:rsidR="000E6E5E" w:rsidRPr="006C4590" w:rsidRDefault="004F3B76" w:rsidP="00AD17A3">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r w:rsidRPr="006C4590">
        <w:rPr>
          <w:rFonts w:eastAsia="Times New Roman"/>
          <w:iCs/>
          <w:sz w:val="24"/>
          <w:szCs w:val="24"/>
          <w:lang w:val="sr-Cyrl-RS" w:eastAsia="sr-Latn-CS"/>
        </w:rPr>
        <w:t>Кандидаткиња је</w:t>
      </w:r>
      <w:r w:rsidRPr="006C4590">
        <w:rPr>
          <w:rFonts w:eastAsia="Times New Roman"/>
          <w:iCs/>
          <w:sz w:val="24"/>
          <w:szCs w:val="24"/>
          <w:lang w:val="sr-Latn-RS" w:eastAsia="sr-Latn-CS"/>
        </w:rPr>
        <w:t xml:space="preserve"> </w:t>
      </w:r>
      <w:r w:rsidRPr="006C4590">
        <w:rPr>
          <w:rFonts w:eastAsia="Times New Roman"/>
          <w:iCs/>
          <w:sz w:val="24"/>
          <w:szCs w:val="24"/>
          <w:lang w:val="sr-Cyrl-RS" w:eastAsia="sr-Latn-CS"/>
        </w:rPr>
        <w:t xml:space="preserve">конитнуирано ангажована у различитим активностима научне делатности. Била председавајућа Програмског одбора међународног научног скупа „Емпиријска истраживања у псхологији” који организују Лабораторија за експерименталну психологију и Институт за психологију Филозофског факултета (2017. </w:t>
      </w:r>
      <w:r w:rsidRPr="006C4590">
        <w:rPr>
          <w:rFonts w:eastAsia="Times New Roman"/>
          <w:iCs/>
          <w:sz w:val="24"/>
          <w:szCs w:val="24"/>
          <w:lang w:val="sr-Cyrl-RS" w:eastAsia="sr-Latn-CS"/>
        </w:rPr>
        <w:lastRenderedPageBreak/>
        <w:t>до 2019. године), а од тада је чланица програмског и организационог одбора</w:t>
      </w:r>
      <w:r w:rsidR="00AD17A3" w:rsidRPr="006C4590">
        <w:rPr>
          <w:rFonts w:eastAsia="Times New Roman"/>
          <w:iCs/>
          <w:sz w:val="24"/>
          <w:szCs w:val="24"/>
          <w:lang w:val="sr-Cyrl-RS" w:eastAsia="sr-Latn-CS"/>
        </w:rPr>
        <w:t>,</w:t>
      </w:r>
      <w:r w:rsidR="00AD17A3" w:rsidRPr="006C4590">
        <w:rPr>
          <w:rFonts w:eastAsia="Times New Roman"/>
          <w:sz w:val="24"/>
          <w:szCs w:val="24"/>
          <w:lang w:val="sr-Cyrl-RS"/>
        </w:rPr>
        <w:t xml:space="preserve"> </w:t>
      </w:r>
      <w:r w:rsidR="00AD17A3" w:rsidRPr="006C4590">
        <w:rPr>
          <w:rFonts w:eastAsia="Times New Roman"/>
          <w:iCs/>
          <w:sz w:val="24"/>
          <w:szCs w:val="24"/>
          <w:lang w:val="sr-Cyrl-RS" w:eastAsia="sr-Latn-CS"/>
        </w:rPr>
        <w:t xml:space="preserve">чланица је и програмских одбора других конференција (Дани примењене психологије у Нишу, Леповање). </w:t>
      </w:r>
      <w:r w:rsidRPr="006C4590">
        <w:rPr>
          <w:rFonts w:eastAsia="Times New Roman"/>
          <w:iCs/>
          <w:sz w:val="24"/>
          <w:szCs w:val="24"/>
          <w:lang w:val="sr-Cyrl-RS" w:eastAsia="sr-Latn-CS"/>
        </w:rPr>
        <w:t xml:space="preserve">Придружена је чланица међународног Удружења за суђење и доношење одлука (Society for Judgment and Decision Making), чланица Истраживачке секције Друштва психолога Србије, удружења </w:t>
      </w:r>
      <w:r w:rsidRPr="006C4590">
        <w:rPr>
          <w:rFonts w:eastAsia="Times New Roman"/>
          <w:iCs/>
          <w:sz w:val="24"/>
          <w:szCs w:val="24"/>
          <w:lang w:val="sr-Latn-RS" w:eastAsia="sr-Latn-CS"/>
        </w:rPr>
        <w:t xml:space="preserve">Women in Cognitive Science </w:t>
      </w:r>
      <w:r w:rsidRPr="006C4590">
        <w:rPr>
          <w:rFonts w:eastAsia="Times New Roman"/>
          <w:iCs/>
          <w:sz w:val="24"/>
          <w:szCs w:val="24"/>
          <w:lang w:val="sr-Cyrl-RS" w:eastAsia="sr-Latn-CS"/>
        </w:rPr>
        <w:t xml:space="preserve">и </w:t>
      </w:r>
      <w:r w:rsidRPr="006C4590">
        <w:rPr>
          <w:rFonts w:eastAsia="Times New Roman"/>
          <w:iCs/>
          <w:sz w:val="24"/>
          <w:szCs w:val="24"/>
          <w:lang w:eastAsia="sr-Latn-CS"/>
        </w:rPr>
        <w:t>Vienna Vaccine Safety Initiative.</w:t>
      </w:r>
      <w:r w:rsidR="00AD17A3" w:rsidRPr="006C4590">
        <w:rPr>
          <w:rFonts w:eastAsia="Times New Roman"/>
          <w:iCs/>
          <w:sz w:val="24"/>
          <w:szCs w:val="24"/>
          <w:lang w:val="sr-Cyrl-RS" w:eastAsia="sr-Latn-CS"/>
        </w:rPr>
        <w:t xml:space="preserve"> </w:t>
      </w:r>
      <w:r w:rsidR="000E6E5E" w:rsidRPr="006C4590">
        <w:rPr>
          <w:rFonts w:eastAsia="Times New Roman"/>
          <w:sz w:val="24"/>
          <w:szCs w:val="24"/>
          <w:lang w:val="sr-Cyrl-RS"/>
        </w:rPr>
        <w:t xml:space="preserve">Сертификовани је тутор Универзитета Heriot-Watt из Единбурга за области когнитвне психологије и развојне когниције. Придружена је чланица међународног Удружења за суђење и доношење одлука (Society for Judgment and Decision Making), </w:t>
      </w:r>
      <w:r w:rsidR="000E6E5E" w:rsidRPr="006C4590">
        <w:rPr>
          <w:rFonts w:eastAsia="Times New Roman"/>
          <w:iCs/>
          <w:sz w:val="24"/>
          <w:szCs w:val="24"/>
          <w:lang w:val="sr-Cyrl-RS"/>
        </w:rPr>
        <w:t xml:space="preserve">чланица Истраживачке секције Друштва психолога Србије, удружења </w:t>
      </w:r>
      <w:r w:rsidR="000E6E5E" w:rsidRPr="006C4590">
        <w:rPr>
          <w:rFonts w:eastAsia="Times New Roman"/>
          <w:iCs/>
          <w:sz w:val="24"/>
          <w:szCs w:val="24"/>
          <w:lang w:val="sr-Latn-RS"/>
        </w:rPr>
        <w:t xml:space="preserve">Women in Cognitive Science </w:t>
      </w:r>
      <w:r w:rsidR="000E6E5E" w:rsidRPr="006C4590">
        <w:rPr>
          <w:rFonts w:eastAsia="Times New Roman"/>
          <w:iCs/>
          <w:sz w:val="24"/>
          <w:szCs w:val="24"/>
          <w:lang w:val="sr-Cyrl-RS"/>
        </w:rPr>
        <w:t xml:space="preserve">и </w:t>
      </w:r>
      <w:r w:rsidR="000E6E5E" w:rsidRPr="006C4590">
        <w:rPr>
          <w:rFonts w:eastAsia="Times New Roman"/>
          <w:iCs/>
          <w:sz w:val="24"/>
          <w:szCs w:val="24"/>
        </w:rPr>
        <w:t>Vienna Vaccine Safety Initiative.</w:t>
      </w:r>
      <w:r w:rsidR="000E6E5E" w:rsidRPr="006C4590">
        <w:rPr>
          <w:rFonts w:eastAsia="Times New Roman"/>
          <w:iCs/>
          <w:sz w:val="24"/>
          <w:szCs w:val="24"/>
          <w:lang w:val="sr-Cyrl-RS"/>
        </w:rPr>
        <w:t xml:space="preserve"> </w:t>
      </w:r>
    </w:p>
    <w:p w14:paraId="3899755B" w14:textId="77777777" w:rsidR="000E6E5E" w:rsidRPr="006C4590" w:rsidRDefault="000E6E5E" w:rsidP="004F3B76">
      <w:pPr>
        <w:spacing w:before="100" w:beforeAutospacing="1" w:after="100" w:afterAutospacing="1" w:line="288" w:lineRule="auto"/>
        <w:ind w:firstLine="720"/>
        <w:contextualSpacing/>
        <w:jc w:val="both"/>
        <w:rPr>
          <w:rFonts w:eastAsia="Times New Roman"/>
          <w:sz w:val="24"/>
          <w:szCs w:val="24"/>
          <w:lang w:val="sr-Cyrl-RS"/>
        </w:rPr>
      </w:pPr>
      <w:r w:rsidRPr="006C4590">
        <w:rPr>
          <w:rFonts w:eastAsia="Times New Roman"/>
          <w:sz w:val="24"/>
          <w:szCs w:val="24"/>
        </w:rPr>
        <w:t xml:space="preserve">У оквиру </w:t>
      </w:r>
      <w:r w:rsidRPr="006C4590">
        <w:rPr>
          <w:rFonts w:eastAsia="Times New Roman"/>
          <w:sz w:val="24"/>
          <w:szCs w:val="24"/>
          <w:lang w:val="sr-Cyrl-RS"/>
        </w:rPr>
        <w:t xml:space="preserve">изучавања систематских одступања процеса мишљења од нормативистички дефинисане рационалности и когнитивних хеуристика на којима оне почивају, </w:t>
      </w:r>
      <w:r w:rsidRPr="006C4590">
        <w:rPr>
          <w:rFonts w:eastAsia="Times New Roman"/>
          <w:sz w:val="24"/>
          <w:szCs w:val="24"/>
        </w:rPr>
        <w:t xml:space="preserve">усмерена је на више комплементарних проблема, на првом месту, на </w:t>
      </w:r>
      <w:r w:rsidRPr="006C4590">
        <w:rPr>
          <w:rFonts w:eastAsia="Times New Roman"/>
          <w:sz w:val="24"/>
          <w:szCs w:val="24"/>
          <w:lang w:val="sr-Cyrl-RS"/>
        </w:rPr>
        <w:t>процесе расуђивања</w:t>
      </w:r>
      <w:r w:rsidRPr="006C4590">
        <w:rPr>
          <w:rFonts w:eastAsia="Times New Roman"/>
          <w:sz w:val="24"/>
          <w:szCs w:val="24"/>
        </w:rPr>
        <w:t xml:space="preserve"> у условима мерљиве неизвесности</w:t>
      </w:r>
      <w:r w:rsidRPr="006C4590">
        <w:rPr>
          <w:rFonts w:eastAsia="Times New Roman"/>
          <w:sz w:val="24"/>
          <w:szCs w:val="24"/>
          <w:lang w:val="sr-Cyrl-RS"/>
        </w:rPr>
        <w:t xml:space="preserve">, </w:t>
      </w:r>
      <w:r w:rsidRPr="006C4590">
        <w:rPr>
          <w:rFonts w:eastAsia="Times New Roman"/>
          <w:sz w:val="24"/>
          <w:szCs w:val="24"/>
        </w:rPr>
        <w:t>на процедурална експериментална решења, као и на медицинско одлучивање</w:t>
      </w:r>
      <w:r w:rsidRPr="006C4590">
        <w:rPr>
          <w:rFonts w:eastAsia="Times New Roman"/>
          <w:sz w:val="24"/>
          <w:szCs w:val="24"/>
          <w:lang w:val="sr-Cyrl-RS"/>
        </w:rPr>
        <w:t>.</w:t>
      </w:r>
      <w:r w:rsidRPr="006C4590">
        <w:rPr>
          <w:rFonts w:eastAsia="Times New Roman"/>
          <w:sz w:val="24"/>
          <w:szCs w:val="24"/>
        </w:rPr>
        <w:t xml:space="preserve"> </w:t>
      </w:r>
      <w:proofErr w:type="gramStart"/>
      <w:r w:rsidRPr="006C4590">
        <w:rPr>
          <w:rFonts w:eastAsia="Times New Roman"/>
          <w:sz w:val="24"/>
          <w:szCs w:val="24"/>
        </w:rPr>
        <w:t>Као наставак вишегодишњег истраживачког усмерења ка</w:t>
      </w:r>
      <w:r w:rsidRPr="006C4590">
        <w:rPr>
          <w:rFonts w:eastAsia="Times New Roman"/>
          <w:sz w:val="24"/>
          <w:szCs w:val="24"/>
          <w:lang w:val="sr-Cyrl-RS"/>
        </w:rPr>
        <w:t xml:space="preserve"> примењеним областима науке, тј.</w:t>
      </w:r>
      <w:proofErr w:type="gramEnd"/>
      <w:r w:rsidRPr="006C4590">
        <w:rPr>
          <w:rFonts w:eastAsia="Times New Roman"/>
          <w:sz w:val="24"/>
          <w:szCs w:val="24"/>
        </w:rPr>
        <w:t xml:space="preserve"> </w:t>
      </w:r>
      <w:r w:rsidRPr="006C4590">
        <w:rPr>
          <w:rFonts w:eastAsia="Times New Roman"/>
          <w:sz w:val="24"/>
          <w:szCs w:val="24"/>
          <w:lang w:val="sr-Cyrl-RS"/>
        </w:rPr>
        <w:t>здравственом</w:t>
      </w:r>
      <w:r w:rsidRPr="006C4590">
        <w:rPr>
          <w:rFonts w:eastAsia="Times New Roman"/>
          <w:sz w:val="24"/>
          <w:szCs w:val="24"/>
        </w:rPr>
        <w:t xml:space="preserve"> одлучивању, тренутно </w:t>
      </w:r>
      <w:r w:rsidRPr="006C4590">
        <w:rPr>
          <w:rFonts w:eastAsia="Times New Roman"/>
          <w:sz w:val="24"/>
          <w:szCs w:val="24"/>
          <w:lang w:val="sr-Cyrl-RS"/>
        </w:rPr>
        <w:t xml:space="preserve">води два пројекта о вакциналном понашању (један национални и један </w:t>
      </w:r>
      <w:r w:rsidRPr="006C4590">
        <w:rPr>
          <w:rFonts w:eastAsia="Times New Roman"/>
          <w:sz w:val="24"/>
          <w:szCs w:val="24"/>
        </w:rPr>
        <w:t>ЕУ пројекат</w:t>
      </w:r>
      <w:r w:rsidRPr="006C4590">
        <w:rPr>
          <w:rFonts w:eastAsia="Times New Roman"/>
          <w:sz w:val="24"/>
          <w:szCs w:val="24"/>
          <w:lang w:val="sr-Cyrl-RS"/>
        </w:rPr>
        <w:t xml:space="preserve"> -</w:t>
      </w:r>
      <w:r w:rsidRPr="006C4590">
        <w:rPr>
          <w:sz w:val="24"/>
          <w:szCs w:val="24"/>
        </w:rPr>
        <w:t xml:space="preserve"> </w:t>
      </w:r>
      <w:r w:rsidRPr="006C4590">
        <w:rPr>
          <w:rFonts w:eastAsia="Times New Roman"/>
          <w:sz w:val="24"/>
          <w:szCs w:val="24"/>
        </w:rPr>
        <w:t xml:space="preserve">носилац је пројекта за Србију ИМУХАБС (IMMUHUBS, 2021-2024). </w:t>
      </w:r>
      <w:r w:rsidRPr="006C4590">
        <w:rPr>
          <w:rFonts w:eastAsia="Times New Roman"/>
          <w:sz w:val="24"/>
          <w:szCs w:val="24"/>
          <w:lang w:val="sr-Cyrl-RS"/>
        </w:rPr>
        <w:t xml:space="preserve">У досадашњем раду, учествовала је у више научно-истраживачких пројеката, као главни истраживач и аутор (4) и као члан истраживачких тимова (4). </w:t>
      </w:r>
      <w:r w:rsidR="004F3B76" w:rsidRPr="006C4590">
        <w:rPr>
          <w:rFonts w:eastAsia="Times New Roman"/>
          <w:sz w:val="24"/>
          <w:szCs w:val="24"/>
          <w:lang w:val="sr-Cyrl-RS"/>
        </w:rPr>
        <w:t>Кандидаткиња је у периоду од избора у звање научног сарадника била ангажована на више националних и међународних пројеката, као главна истраживачица и као чланица истраживачког тима. Тренутно је руководитељка два пројекта о вакциналном понашању: национални пројекат Analysis of how the interplay between psychological factors and state COVID-19 vaccination program impacts future vaccination behavior - achieving the sustainable public discourse of vaccination (ВАПО; МСД и Филозофски факултет) и национална је руководитељка и носилац пројекта за Србију ИМУХАБС усмереног на питање вакцинације у маргинализованим група (IMMUHUBS, 2021-2024; ЕУ пројекат, фонд ХАДЕА). У претходном периоду, водила је пројекат „Родитељско одлучивање о вакцинацији деце“, који је био усмерен на спровођење међународне студије у 11 земаља (ЈРП програм и Универзитет у Кембриџу, 2017), пројекат „Да ли је група паметнија од свог најпаметнијег члана?“ (грант прогарама „Покрени се за науку“, 2017) усмерен на испитвање претпоставки полемичке теорије расуђивања и рационалности индивидуалног мишљења у групи. Главна је истраживачица пројекта „Поверење жена у здравствени систем“ (Биополис, 2020) и „Психолошки профил пандемије у Србији“ (ПИН, 2020). Била је члан истраживачког тима на пројекту „Фундаментални когнитивни процеси и функије“ и „Логичко-епистемолошки основи науке и метафизике“ (А1 истраживачка категорија) Министарства просвете, науке и технолошког развоја Републике Србије. Учестовавала је у међународним пројекатима CREP: Collaborative Replications and Education Project и међународном конзорцијуму PsyCorona.</w:t>
      </w:r>
    </w:p>
    <w:p w14:paraId="7237F368" w14:textId="77777777" w:rsidR="000E6E5E" w:rsidRPr="006C4590" w:rsidRDefault="000E6E5E" w:rsidP="004F3B76">
      <w:pPr>
        <w:spacing w:before="100" w:beforeAutospacing="1" w:after="100" w:afterAutospacing="1" w:line="288" w:lineRule="auto"/>
        <w:ind w:firstLine="720"/>
        <w:contextualSpacing/>
        <w:jc w:val="both"/>
        <w:rPr>
          <w:rFonts w:eastAsia="Times New Roman"/>
          <w:sz w:val="24"/>
          <w:szCs w:val="24"/>
          <w:lang w:val="sr-Cyrl-RS"/>
        </w:rPr>
      </w:pPr>
      <w:proofErr w:type="gramStart"/>
      <w:r w:rsidRPr="006C4590">
        <w:rPr>
          <w:rFonts w:eastAsia="Times New Roman"/>
          <w:sz w:val="24"/>
          <w:szCs w:val="24"/>
        </w:rPr>
        <w:lastRenderedPageBreak/>
        <w:t xml:space="preserve">Поред научне продукције, остварила је и друге резултате који представљају релевантне показатеље њеног </w:t>
      </w:r>
      <w:r w:rsidR="00AD17A3" w:rsidRPr="006C4590">
        <w:rPr>
          <w:rFonts w:eastAsia="Times New Roman"/>
          <w:sz w:val="24"/>
          <w:szCs w:val="24"/>
          <w:lang w:val="sr-Cyrl-RS"/>
        </w:rPr>
        <w:t>научног и стручног</w:t>
      </w:r>
      <w:r w:rsidRPr="006C4590">
        <w:rPr>
          <w:rFonts w:eastAsia="Times New Roman"/>
          <w:sz w:val="24"/>
          <w:szCs w:val="24"/>
        </w:rPr>
        <w:t xml:space="preserve"> рада.</w:t>
      </w:r>
      <w:proofErr w:type="gramEnd"/>
      <w:r w:rsidRPr="006C4590">
        <w:rPr>
          <w:rFonts w:eastAsia="Times New Roman"/>
          <w:sz w:val="24"/>
          <w:szCs w:val="24"/>
        </w:rPr>
        <w:t xml:space="preserve"> </w:t>
      </w:r>
      <w:proofErr w:type="gramStart"/>
      <w:r w:rsidRPr="006C4590">
        <w:rPr>
          <w:rFonts w:eastAsia="Times New Roman"/>
          <w:sz w:val="24"/>
          <w:szCs w:val="24"/>
        </w:rPr>
        <w:t>Учесни</w:t>
      </w:r>
      <w:r w:rsidRPr="006C4590">
        <w:rPr>
          <w:rFonts w:eastAsia="Times New Roman"/>
          <w:sz w:val="24"/>
          <w:szCs w:val="24"/>
          <w:lang w:val="sr-Cyrl-RS"/>
        </w:rPr>
        <w:t>ца</w:t>
      </w:r>
      <w:r w:rsidRPr="006C4590">
        <w:rPr>
          <w:rFonts w:eastAsia="Times New Roman"/>
          <w:sz w:val="24"/>
          <w:szCs w:val="24"/>
        </w:rPr>
        <w:t xml:space="preserve"> је по позиву на трибинама Центра за промоцију науке</w:t>
      </w:r>
      <w:r w:rsidRPr="006C4590">
        <w:rPr>
          <w:rFonts w:eastAsia="Times New Roman"/>
          <w:sz w:val="24"/>
          <w:szCs w:val="24"/>
          <w:lang w:val="sr-Cyrl-RS"/>
        </w:rPr>
        <w:t>, а с</w:t>
      </w:r>
      <w:r w:rsidRPr="006C4590">
        <w:rPr>
          <w:rFonts w:eastAsia="Times New Roman"/>
          <w:sz w:val="24"/>
          <w:szCs w:val="24"/>
        </w:rPr>
        <w:t xml:space="preserve">воја истраживања излаже и на трибинама Лабораторије за експерименталну психологију Одељења за психологију, </w:t>
      </w:r>
      <w:r w:rsidRPr="006C4590">
        <w:rPr>
          <w:rFonts w:eastAsia="Times New Roman"/>
          <w:sz w:val="24"/>
          <w:szCs w:val="24"/>
          <w:lang w:val="sr-Cyrl-RS"/>
        </w:rPr>
        <w:t>на више</w:t>
      </w:r>
      <w:r w:rsidRPr="006C4590">
        <w:rPr>
          <w:rFonts w:eastAsia="Times New Roman"/>
          <w:sz w:val="24"/>
          <w:szCs w:val="24"/>
        </w:rPr>
        <w:t xml:space="preserve"> округлих столова, трибина и гостујућих предавања.</w:t>
      </w:r>
      <w:proofErr w:type="gramEnd"/>
      <w:r w:rsidRPr="006C4590">
        <w:rPr>
          <w:rFonts w:eastAsia="Times New Roman"/>
          <w:sz w:val="24"/>
          <w:szCs w:val="24"/>
        </w:rPr>
        <w:t xml:space="preserve"> Реценз</w:t>
      </w:r>
      <w:r w:rsidRPr="006C4590">
        <w:rPr>
          <w:rFonts w:eastAsia="Times New Roman"/>
          <w:sz w:val="24"/>
          <w:szCs w:val="24"/>
          <w:lang w:val="sr-Cyrl-RS"/>
        </w:rPr>
        <w:t>ира</w:t>
      </w:r>
      <w:r w:rsidRPr="006C4590">
        <w:rPr>
          <w:rFonts w:eastAsia="Times New Roman"/>
          <w:sz w:val="24"/>
          <w:szCs w:val="24"/>
        </w:rPr>
        <w:t xml:space="preserve"> за бројне међународне научне часописе, го</w:t>
      </w:r>
      <w:r w:rsidRPr="006C4590">
        <w:rPr>
          <w:rFonts w:eastAsia="Times New Roman"/>
          <w:sz w:val="24"/>
          <w:szCs w:val="24"/>
          <w:lang w:val="sr-Cyrl-RS"/>
        </w:rPr>
        <w:t>шћа-</w:t>
      </w:r>
      <w:r w:rsidRPr="006C4590">
        <w:rPr>
          <w:rFonts w:eastAsia="Times New Roman"/>
          <w:sz w:val="24"/>
          <w:szCs w:val="24"/>
        </w:rPr>
        <w:t>уредни</w:t>
      </w:r>
      <w:r w:rsidRPr="006C4590">
        <w:rPr>
          <w:rFonts w:eastAsia="Times New Roman"/>
          <w:sz w:val="24"/>
          <w:szCs w:val="24"/>
          <w:lang w:val="sr-Cyrl-RS"/>
        </w:rPr>
        <w:t>ца</w:t>
      </w:r>
      <w:r w:rsidRPr="006C4590">
        <w:rPr>
          <w:rFonts w:eastAsia="Times New Roman"/>
          <w:sz w:val="24"/>
          <w:szCs w:val="24"/>
        </w:rPr>
        <w:t xml:space="preserve"> специјалног броја часописа </w:t>
      </w:r>
      <w:r w:rsidRPr="006C4590">
        <w:rPr>
          <w:rFonts w:eastAsia="Times New Roman"/>
          <w:i/>
          <w:sz w:val="24"/>
          <w:szCs w:val="24"/>
        </w:rPr>
        <w:t>European Journal of Psychological Assessment</w:t>
      </w:r>
      <w:r w:rsidRPr="006C4590">
        <w:rPr>
          <w:rFonts w:eastAsia="Times New Roman"/>
          <w:sz w:val="24"/>
          <w:szCs w:val="24"/>
        </w:rPr>
        <w:t>, реценз</w:t>
      </w:r>
      <w:r w:rsidRPr="006C4590">
        <w:rPr>
          <w:rFonts w:eastAsia="Times New Roman"/>
          <w:sz w:val="24"/>
          <w:szCs w:val="24"/>
          <w:lang w:val="sr-Cyrl-RS"/>
        </w:rPr>
        <w:t>енткиња</w:t>
      </w:r>
      <w:r w:rsidRPr="006C4590">
        <w:rPr>
          <w:rFonts w:eastAsia="Times New Roman"/>
          <w:sz w:val="24"/>
          <w:szCs w:val="24"/>
        </w:rPr>
        <w:t xml:space="preserve"> научн</w:t>
      </w:r>
      <w:r w:rsidRPr="006C4590">
        <w:rPr>
          <w:rFonts w:eastAsia="Times New Roman"/>
          <w:sz w:val="24"/>
          <w:szCs w:val="24"/>
          <w:lang w:val="sr-Cyrl-RS"/>
        </w:rPr>
        <w:t>е</w:t>
      </w:r>
      <w:r w:rsidRPr="006C4590">
        <w:rPr>
          <w:rFonts w:eastAsia="Times New Roman"/>
          <w:sz w:val="24"/>
          <w:szCs w:val="24"/>
        </w:rPr>
        <w:t xml:space="preserve"> монографиј</w:t>
      </w:r>
      <w:r w:rsidRPr="006C4590">
        <w:rPr>
          <w:rFonts w:eastAsia="Times New Roman"/>
          <w:sz w:val="24"/>
          <w:szCs w:val="24"/>
          <w:lang w:val="sr-Cyrl-RS"/>
        </w:rPr>
        <w:t>е</w:t>
      </w:r>
      <w:r w:rsidRPr="006C4590">
        <w:rPr>
          <w:rFonts w:eastAsia="Times New Roman"/>
          <w:sz w:val="24"/>
          <w:szCs w:val="24"/>
        </w:rPr>
        <w:t xml:space="preserve"> „Одабране теме из психологије мишљења“ Страхиње Димитријевића (Универзитет у Бањој Луци)</w:t>
      </w:r>
      <w:r w:rsidRPr="006C4590">
        <w:rPr>
          <w:rFonts w:eastAsia="Times New Roman"/>
          <w:sz w:val="24"/>
          <w:szCs w:val="24"/>
          <w:lang w:val="sr-Cyrl-RS"/>
        </w:rPr>
        <w:t xml:space="preserve">, стручна редакторка за књигу „Шум“ аутора Канемана, Сибоњија и Санстина (Хеликс, 2021) и ауторка монографије „Шта пије крава? Психологија рационалног мишљења“ (2023). </w:t>
      </w:r>
      <w:r w:rsidR="004F3B76" w:rsidRPr="006C4590">
        <w:rPr>
          <w:rFonts w:eastAsia="Times New Roman"/>
          <w:sz w:val="24"/>
          <w:szCs w:val="24"/>
          <w:lang w:val="sr-Cyrl-RS"/>
        </w:rPr>
        <w:t>Осмислила је и организовала округлe столовe и симпозијуме на конференцијама (Поверење жена у здравствени систем, Конгрес психолога Србије 2021), Проблеми узорковања у различитим типовима истраживања (ЕИП 2018), Покрет отворене науке – помодарство или стварна потреба за побољшањем репликабилности и транспарентности у научним истраживањима (ЕИП 2017), Психолошка имунизација против антивакцинације: подршка родитељима (ЕИП 2018).</w:t>
      </w:r>
    </w:p>
    <w:p w14:paraId="6781C454" w14:textId="77777777" w:rsidR="004F3B76" w:rsidRPr="006C4590" w:rsidRDefault="004F3B76" w:rsidP="004F3B76">
      <w:pPr>
        <w:spacing w:before="100" w:beforeAutospacing="1" w:after="100" w:afterAutospacing="1" w:line="288" w:lineRule="auto"/>
        <w:ind w:firstLine="720"/>
        <w:contextualSpacing/>
        <w:jc w:val="both"/>
        <w:rPr>
          <w:rFonts w:eastAsia="Times New Roman"/>
          <w:iCs/>
          <w:sz w:val="24"/>
          <w:szCs w:val="24"/>
          <w:lang w:val="sr-Cyrl-RS"/>
        </w:rPr>
      </w:pPr>
      <w:r w:rsidRPr="006C4590">
        <w:rPr>
          <w:rFonts w:eastAsia="Times New Roman"/>
          <w:iCs/>
          <w:sz w:val="24"/>
          <w:szCs w:val="24"/>
        </w:rPr>
        <w:t>Реценз</w:t>
      </w:r>
      <w:r w:rsidRPr="006C4590">
        <w:rPr>
          <w:rFonts w:eastAsia="Times New Roman"/>
          <w:iCs/>
          <w:sz w:val="24"/>
          <w:szCs w:val="24"/>
          <w:lang w:val="sr-Cyrl-RS"/>
        </w:rPr>
        <w:t>ира</w:t>
      </w:r>
      <w:r w:rsidRPr="006C4590">
        <w:rPr>
          <w:rFonts w:eastAsia="Times New Roman"/>
          <w:iCs/>
          <w:sz w:val="24"/>
          <w:szCs w:val="24"/>
        </w:rPr>
        <w:t xml:space="preserve"> за бројне међународне научне часописе</w:t>
      </w:r>
      <w:r w:rsidRPr="006C4590">
        <w:rPr>
          <w:rFonts w:eastAsia="Times New Roman"/>
          <w:iCs/>
          <w:sz w:val="24"/>
          <w:szCs w:val="24"/>
          <w:lang w:val="sr-Cyrl-RS"/>
        </w:rPr>
        <w:t xml:space="preserve"> (неки</w:t>
      </w:r>
      <w:r w:rsidRPr="006C4590">
        <w:rPr>
          <w:rFonts w:eastAsia="Times New Roman"/>
          <w:i/>
          <w:iCs/>
          <w:sz w:val="24"/>
          <w:szCs w:val="24"/>
        </w:rPr>
        <w:t>: Applied Cognitive Psychology,</w:t>
      </w:r>
      <w:r w:rsidRPr="006C4590">
        <w:rPr>
          <w:rFonts w:eastAsia="Times New Roman"/>
          <w:i/>
          <w:iCs/>
          <w:sz w:val="24"/>
          <w:szCs w:val="24"/>
          <w:lang w:val="sr-Cyrl-RS"/>
        </w:rPr>
        <w:t xml:space="preserve"> </w:t>
      </w:r>
      <w:r w:rsidRPr="006C4590">
        <w:rPr>
          <w:rFonts w:eastAsia="Times New Roman"/>
          <w:i/>
          <w:iCs/>
          <w:sz w:val="24"/>
          <w:szCs w:val="24"/>
        </w:rPr>
        <w:t xml:space="preserve">European Journal of Psychology of Education (EUPE); </w:t>
      </w:r>
      <w:r w:rsidRPr="006C4590">
        <w:rPr>
          <w:rFonts w:eastAsia="Times New Roman"/>
          <w:i/>
          <w:iCs/>
          <w:sz w:val="24"/>
          <w:szCs w:val="24"/>
          <w:lang w:val="sr-Latn-CS"/>
        </w:rPr>
        <w:t>Psychological Medicine,</w:t>
      </w:r>
      <w:r w:rsidRPr="006C4590">
        <w:rPr>
          <w:rFonts w:eastAsia="Times New Roman"/>
          <w:i/>
          <w:iCs/>
          <w:sz w:val="24"/>
          <w:szCs w:val="24"/>
        </w:rPr>
        <w:t xml:space="preserve"> International Journal of Behavioral Medicine, Europes Journal of Psychology, </w:t>
      </w:r>
      <w:r w:rsidRPr="006C4590">
        <w:rPr>
          <w:rFonts w:eastAsia="Times New Roman"/>
          <w:i/>
          <w:iCs/>
          <w:sz w:val="24"/>
          <w:szCs w:val="24"/>
          <w:lang w:val="sr-Latn-RS"/>
        </w:rPr>
        <w:t>NHB,</w:t>
      </w:r>
      <w:r w:rsidRPr="006C4590">
        <w:rPr>
          <w:rFonts w:eastAsia="Times New Roman"/>
          <w:i/>
          <w:iCs/>
          <w:sz w:val="24"/>
          <w:szCs w:val="24"/>
        </w:rPr>
        <w:t xml:space="preserve"> Psychological Topics, Symmetry, Journal of Child Health Care, European Journal of Psychology, Belgrade Philosophical Annual, Studia Psychologica, Journal of Public Health Research, Psychology and Behavioral Sciences, Synesis (ed.board), Zoonoses and Public Health</w:t>
      </w:r>
      <w:r w:rsidR="00AD17A3" w:rsidRPr="006C4590">
        <w:rPr>
          <w:rFonts w:eastAsia="Times New Roman"/>
          <w:iCs/>
          <w:sz w:val="24"/>
          <w:szCs w:val="24"/>
          <w:lang w:val="sr-Cyrl-RS"/>
        </w:rPr>
        <w:t>)</w:t>
      </w:r>
      <w:r w:rsidRPr="006C4590">
        <w:rPr>
          <w:rFonts w:eastAsia="Times New Roman"/>
          <w:iCs/>
          <w:sz w:val="24"/>
          <w:szCs w:val="24"/>
          <w:lang w:val="sr-Cyrl-RS"/>
        </w:rPr>
        <w:t>.</w:t>
      </w:r>
      <w:r w:rsidRPr="006C4590">
        <w:rPr>
          <w:rFonts w:eastAsia="Times New Roman"/>
          <w:iCs/>
          <w:sz w:val="24"/>
          <w:szCs w:val="24"/>
        </w:rPr>
        <w:t xml:space="preserve"> </w:t>
      </w:r>
      <w:r w:rsidRPr="006C4590">
        <w:rPr>
          <w:rFonts w:eastAsia="Times New Roman"/>
          <w:iCs/>
          <w:sz w:val="24"/>
          <w:szCs w:val="24"/>
          <w:lang w:val="sr-Cyrl-RS"/>
        </w:rPr>
        <w:t>Уредница је 5 зборника радова саопштења објављених у целости са конференције ЕИП. Р</w:t>
      </w:r>
      <w:r w:rsidRPr="006C4590">
        <w:rPr>
          <w:rFonts w:eastAsia="Times New Roman"/>
          <w:iCs/>
          <w:sz w:val="24"/>
          <w:szCs w:val="24"/>
        </w:rPr>
        <w:t>еценз</w:t>
      </w:r>
      <w:r w:rsidRPr="006C4590">
        <w:rPr>
          <w:rFonts w:eastAsia="Times New Roman"/>
          <w:iCs/>
          <w:sz w:val="24"/>
          <w:szCs w:val="24"/>
          <w:lang w:val="sr-Cyrl-RS"/>
        </w:rPr>
        <w:t xml:space="preserve">ирала је </w:t>
      </w:r>
      <w:r w:rsidRPr="006C4590">
        <w:rPr>
          <w:rFonts w:eastAsia="Times New Roman"/>
          <w:iCs/>
          <w:sz w:val="24"/>
          <w:szCs w:val="24"/>
        </w:rPr>
        <w:t>научн</w:t>
      </w:r>
      <w:r w:rsidRPr="006C4590">
        <w:rPr>
          <w:rFonts w:eastAsia="Times New Roman"/>
          <w:iCs/>
          <w:sz w:val="24"/>
          <w:szCs w:val="24"/>
          <w:lang w:val="sr-Cyrl-RS"/>
        </w:rPr>
        <w:t>у</w:t>
      </w:r>
      <w:r w:rsidRPr="006C4590">
        <w:rPr>
          <w:rFonts w:eastAsia="Times New Roman"/>
          <w:iCs/>
          <w:sz w:val="24"/>
          <w:szCs w:val="24"/>
        </w:rPr>
        <w:t xml:space="preserve"> монографиј</w:t>
      </w:r>
      <w:r w:rsidRPr="006C4590">
        <w:rPr>
          <w:rFonts w:eastAsia="Times New Roman"/>
          <w:iCs/>
          <w:sz w:val="24"/>
          <w:szCs w:val="24"/>
          <w:lang w:val="sr-Cyrl-RS"/>
        </w:rPr>
        <w:t>у</w:t>
      </w:r>
      <w:r w:rsidRPr="006C4590">
        <w:rPr>
          <w:rFonts w:eastAsia="Times New Roman"/>
          <w:iCs/>
          <w:sz w:val="24"/>
          <w:szCs w:val="24"/>
        </w:rPr>
        <w:t xml:space="preserve"> „Одабране теме из психологије мишљења“ Страхиње Димитријевића (Универзитет у Бањој Луци)</w:t>
      </w:r>
      <w:r w:rsidRPr="006C4590">
        <w:rPr>
          <w:rFonts w:eastAsia="Times New Roman"/>
          <w:iCs/>
          <w:sz w:val="24"/>
          <w:szCs w:val="24"/>
          <w:lang w:val="sr-Cyrl-RS"/>
        </w:rPr>
        <w:t xml:space="preserve">, урадила је научно-стручну редактуру за књигу „Шум“ аутора Канемана, Сибоњија и Санстина (Хеликс, 2021). </w:t>
      </w:r>
    </w:p>
    <w:p w14:paraId="7855CBEA" w14:textId="77777777" w:rsidR="004F3B76" w:rsidRPr="006C4590" w:rsidRDefault="004F3B76" w:rsidP="004F3B76">
      <w:pPr>
        <w:spacing w:before="100" w:beforeAutospacing="1" w:after="100" w:afterAutospacing="1" w:line="288" w:lineRule="auto"/>
        <w:ind w:firstLine="720"/>
        <w:contextualSpacing/>
        <w:jc w:val="both"/>
        <w:rPr>
          <w:rFonts w:eastAsia="Times New Roman"/>
          <w:iCs/>
          <w:sz w:val="24"/>
          <w:szCs w:val="24"/>
          <w:lang w:val="sr-Cyrl-RS"/>
        </w:rPr>
      </w:pPr>
      <w:r w:rsidRPr="006C4590">
        <w:rPr>
          <w:rFonts w:eastAsia="Times New Roman"/>
          <w:sz w:val="24"/>
          <w:szCs w:val="24"/>
        </w:rPr>
        <w:t xml:space="preserve">Кандидаткиња је одржала </w:t>
      </w:r>
      <w:r w:rsidRPr="006C4590">
        <w:rPr>
          <w:rFonts w:eastAsia="Times New Roman"/>
          <w:sz w:val="24"/>
          <w:szCs w:val="24"/>
          <w:lang w:val="sr-Cyrl-RS"/>
        </w:rPr>
        <w:t xml:space="preserve">три </w:t>
      </w:r>
      <w:r w:rsidRPr="006C4590">
        <w:rPr>
          <w:rFonts w:eastAsia="Times New Roman"/>
          <w:sz w:val="24"/>
          <w:szCs w:val="24"/>
        </w:rPr>
        <w:t xml:space="preserve">предавања по позиву </w:t>
      </w:r>
      <w:r w:rsidRPr="006C4590">
        <w:rPr>
          <w:rFonts w:eastAsia="Times New Roman"/>
          <w:sz w:val="24"/>
          <w:szCs w:val="24"/>
          <w:lang w:val="sr-Cyrl-RS"/>
        </w:rPr>
        <w:t>(Хомопандемикус у Србији: где сазнаје, шта ради, коме верује и када ће се вакцинисати? - Трибина одсека за психологију Филозофског факултета Универзитета у Новом Саду, децембар 2021; Родитељско одлучивање о вакцинацији деце: когнитивне препреке – предавање по позиву Универзитет у Бањој Луци, мај 2018. године; Рационалност виших когнитивних процеса, докторске академске студије Филозофски факултет Универзитета у Новом Саду, 2018. године).</w:t>
      </w:r>
      <w:r w:rsidRPr="006C4590">
        <w:rPr>
          <w:rFonts w:eastAsia="Times New Roman"/>
          <w:iCs/>
          <w:sz w:val="24"/>
          <w:szCs w:val="24"/>
          <w:lang w:val="sr-Cyrl-RS"/>
        </w:rPr>
        <w:t xml:space="preserve"> </w:t>
      </w:r>
    </w:p>
    <w:p w14:paraId="0E7CC473" w14:textId="77777777" w:rsidR="004F3B76" w:rsidRPr="006C4590" w:rsidRDefault="00AD17A3" w:rsidP="004F3B76">
      <w:pPr>
        <w:spacing w:before="100" w:beforeAutospacing="1" w:after="100" w:afterAutospacing="1" w:line="288" w:lineRule="auto"/>
        <w:ind w:firstLine="720"/>
        <w:contextualSpacing/>
        <w:jc w:val="both"/>
        <w:rPr>
          <w:rFonts w:eastAsia="Times New Roman"/>
          <w:sz w:val="24"/>
          <w:szCs w:val="24"/>
          <w:lang w:val="sr-Cyrl-RS"/>
        </w:rPr>
      </w:pPr>
      <w:r w:rsidRPr="006C4590">
        <w:rPr>
          <w:rFonts w:eastAsia="Times New Roman"/>
          <w:iCs/>
          <w:sz w:val="24"/>
          <w:szCs w:val="24"/>
          <w:lang w:val="sr-Cyrl-RS"/>
        </w:rPr>
        <w:t xml:space="preserve">Чланица је Комисије за oцену етичности истраживања Одељења за психологију. </w:t>
      </w:r>
      <w:r w:rsidR="004F3B76" w:rsidRPr="006C4590">
        <w:rPr>
          <w:rFonts w:eastAsia="Times New Roman"/>
          <w:iCs/>
          <w:sz w:val="24"/>
          <w:szCs w:val="24"/>
          <w:lang w:val="sr-Cyrl-RS"/>
        </w:rPr>
        <w:t xml:space="preserve">Била је члан Комисије за пријемни испит Филозофског факултета, сертификовани је тутор Универзитета Heriot-Watt из Единбурга за области когнитвне психологије и развојне когниције. </w:t>
      </w:r>
      <w:proofErr w:type="gramStart"/>
      <w:r w:rsidR="004F3B76" w:rsidRPr="006C4590">
        <w:rPr>
          <w:rFonts w:eastAsia="Times New Roman"/>
          <w:iCs/>
          <w:sz w:val="24"/>
          <w:szCs w:val="24"/>
        </w:rPr>
        <w:t>Пише научно-популарне чланке из области психологије и ангажована је у комуникацији науке са јавношћу</w:t>
      </w:r>
      <w:r w:rsidR="004F3B76" w:rsidRPr="006C4590">
        <w:rPr>
          <w:rFonts w:eastAsia="Times New Roman"/>
          <w:iCs/>
          <w:sz w:val="24"/>
          <w:szCs w:val="24"/>
          <w:lang w:val="sr-Cyrl-RS"/>
        </w:rPr>
        <w:t>, ауторка је више обука и радионица о комуниккацији научних знања и налаза, које су намењене научницима.</w:t>
      </w:r>
      <w:proofErr w:type="gramEnd"/>
      <w:r w:rsidR="004F3B76" w:rsidRPr="006C4590">
        <w:rPr>
          <w:rFonts w:eastAsia="Times New Roman"/>
          <w:iCs/>
          <w:sz w:val="24"/>
          <w:szCs w:val="24"/>
          <w:lang w:val="sr-Cyrl-RS"/>
        </w:rPr>
        <w:t xml:space="preserve"> Добитница је награде за популаризацију савремене психологије „Живорад Жижа Васић“Друштва психолога Србије (за 2022. годину)</w:t>
      </w:r>
      <w:r w:rsidR="004F3B76" w:rsidRPr="006C4590">
        <w:rPr>
          <w:rFonts w:eastAsia="Times New Roman"/>
          <w:iCs/>
          <w:sz w:val="24"/>
          <w:szCs w:val="24"/>
        </w:rPr>
        <w:t>.</w:t>
      </w:r>
    </w:p>
    <w:p w14:paraId="63892DBE" w14:textId="77777777" w:rsidR="000E6E5E" w:rsidRPr="006C4590" w:rsidRDefault="000E6E5E" w:rsidP="004F3B76">
      <w:pPr>
        <w:spacing w:before="100" w:beforeAutospacing="1" w:after="100" w:afterAutospacing="1" w:line="288" w:lineRule="auto"/>
        <w:ind w:right="20" w:firstLine="720"/>
        <w:contextualSpacing/>
        <w:jc w:val="both"/>
        <w:rPr>
          <w:rFonts w:eastAsia="Times New Roman"/>
          <w:sz w:val="24"/>
          <w:szCs w:val="24"/>
          <w:lang w:val="sr-Cyrl-RS"/>
        </w:rPr>
      </w:pPr>
      <w:proofErr w:type="gramStart"/>
      <w:r w:rsidRPr="006C4590">
        <w:rPr>
          <w:rFonts w:eastAsia="Times New Roman"/>
          <w:sz w:val="24"/>
          <w:szCs w:val="24"/>
        </w:rPr>
        <w:lastRenderedPageBreak/>
        <w:t>Завршила је примарни и напредни ниво Рационално-емотивно-бихејвиоралне терапије</w:t>
      </w:r>
      <w:r w:rsidRPr="006C4590">
        <w:rPr>
          <w:rFonts w:eastAsia="Calibri"/>
          <w:sz w:val="24"/>
          <w:szCs w:val="24"/>
        </w:rPr>
        <w:t xml:space="preserve"> и почетну обуку за системску породичну терапију алкохолизма (2007).</w:t>
      </w:r>
      <w:proofErr w:type="gramEnd"/>
      <w:r w:rsidRPr="006C4590">
        <w:rPr>
          <w:rFonts w:eastAsia="Times New Roman"/>
          <w:sz w:val="24"/>
          <w:szCs w:val="24"/>
        </w:rPr>
        <w:t xml:space="preserve"> </w:t>
      </w:r>
      <w:bookmarkStart w:id="3" w:name="page2"/>
      <w:bookmarkEnd w:id="3"/>
    </w:p>
    <w:p w14:paraId="20ACB42F" w14:textId="77777777" w:rsidR="00146E06" w:rsidRPr="006C4590" w:rsidRDefault="00146E06"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1C89209B" w14:textId="77777777" w:rsidR="00146E06" w:rsidRPr="006C4590" w:rsidRDefault="00146E06" w:rsidP="004F3B76">
      <w:pPr>
        <w:spacing w:before="100" w:beforeAutospacing="1" w:after="100" w:afterAutospacing="1" w:line="288" w:lineRule="auto"/>
        <w:ind w:right="57"/>
        <w:contextualSpacing/>
        <w:jc w:val="both"/>
        <w:rPr>
          <w:b/>
          <w:bCs/>
          <w:caps/>
          <w:sz w:val="24"/>
          <w:szCs w:val="24"/>
          <w:lang w:val="sr-Cyrl-CS"/>
        </w:rPr>
      </w:pPr>
      <w:r w:rsidRPr="006C4590">
        <w:rPr>
          <w:b/>
          <w:bCs/>
          <w:caps/>
          <w:sz w:val="24"/>
          <w:szCs w:val="24"/>
          <w:lang w:val="sr-Cyrl-CS"/>
        </w:rPr>
        <w:t>IV Педагошки рад Настава и оцена педагошког рада</w:t>
      </w:r>
    </w:p>
    <w:p w14:paraId="53B49042" w14:textId="77777777" w:rsidR="00AD17A3" w:rsidRPr="006C4590" w:rsidRDefault="00AD17A3" w:rsidP="004F3B76">
      <w:pPr>
        <w:spacing w:before="100" w:beforeAutospacing="1" w:after="100" w:afterAutospacing="1" w:line="288" w:lineRule="auto"/>
        <w:ind w:right="57"/>
        <w:contextualSpacing/>
        <w:jc w:val="both"/>
        <w:rPr>
          <w:b/>
          <w:bCs/>
          <w:caps/>
          <w:sz w:val="24"/>
          <w:szCs w:val="24"/>
          <w:lang w:val="sr-Cyrl-CS"/>
        </w:rPr>
      </w:pPr>
    </w:p>
    <w:p w14:paraId="510F056C" w14:textId="77777777" w:rsidR="00AD17A3" w:rsidRPr="006C4590" w:rsidRDefault="00AD17A3" w:rsidP="00AD17A3">
      <w:pPr>
        <w:spacing w:before="100" w:beforeAutospacing="1" w:after="100" w:afterAutospacing="1" w:line="288" w:lineRule="auto"/>
        <w:ind w:firstLine="708"/>
        <w:contextualSpacing/>
        <w:jc w:val="both"/>
        <w:rPr>
          <w:rFonts w:eastAsia="Times New Roman"/>
          <w:sz w:val="24"/>
          <w:szCs w:val="24"/>
          <w:lang w:val="sr-Cyrl-RS"/>
        </w:rPr>
      </w:pPr>
      <w:proofErr w:type="gramStart"/>
      <w:r w:rsidRPr="006C4590">
        <w:rPr>
          <w:rFonts w:eastAsia="Times New Roman"/>
          <w:iCs/>
          <w:sz w:val="24"/>
          <w:szCs w:val="24"/>
          <w:lang w:eastAsia="sr-Latn-CS"/>
        </w:rPr>
        <w:t>Педагошки рад и наставно искуство обухвата више подобласти опште психологије, и грана се у теоријска и методолшка знања и вештине које преноси студентима.</w:t>
      </w:r>
      <w:proofErr w:type="gramEnd"/>
      <w:r w:rsidRPr="006C4590">
        <w:rPr>
          <w:rFonts w:eastAsia="Times New Roman"/>
          <w:iCs/>
          <w:sz w:val="24"/>
          <w:szCs w:val="24"/>
          <w:lang w:eastAsia="sr-Latn-CS"/>
        </w:rPr>
        <w:t xml:space="preserve"> </w:t>
      </w:r>
      <w:r w:rsidRPr="006C4590">
        <w:rPr>
          <w:rFonts w:eastAsia="Times New Roman"/>
          <w:sz w:val="24"/>
          <w:szCs w:val="24"/>
          <w:lang w:val="sr-Cyrl-RS"/>
        </w:rPr>
        <w:t xml:space="preserve">На основним акадамским студијама психологије изводи наставу (предавања и вежбе) на предметима Историјски увод у психологију, Практикум из Опште психологије (1 и 2), Пракса на истраживачком модулу, Психолошке школе и правци; на мастер студијама психологије предаје предмет Психолошки приступи рационалности, ангажована је у оквиру самосталног истраживачког рада студената; а на докторским академским студијама предаје предмет Когниција и рационалност. </w:t>
      </w:r>
    </w:p>
    <w:p w14:paraId="484FEB15" w14:textId="77777777" w:rsidR="004B6738" w:rsidRPr="006C4590" w:rsidRDefault="00146E06"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val="sr-Cyrl-RS" w:eastAsia="sr-Latn-CS"/>
        </w:rPr>
      </w:pPr>
      <w:proofErr w:type="gramStart"/>
      <w:r w:rsidRPr="006C4590">
        <w:rPr>
          <w:rFonts w:eastAsia="Times New Roman"/>
          <w:iCs/>
          <w:sz w:val="24"/>
          <w:szCs w:val="24"/>
          <w:lang w:eastAsia="sr-Latn-CS"/>
        </w:rPr>
        <w:t>У наставном раду нарочиту пажњу посвећује аргументованој расправи, критичком приступу и сарадњи, уз бројне предиспитне обавезе, засноване на активној настави, софтверским решењима за спровођење истраживања и праћење најсавременијих научних и практичних питања из различитих области психологије.</w:t>
      </w:r>
      <w:proofErr w:type="gramEnd"/>
      <w:r w:rsidRPr="006C4590">
        <w:rPr>
          <w:rFonts w:eastAsia="Times New Roman"/>
          <w:iCs/>
          <w:sz w:val="24"/>
          <w:szCs w:val="24"/>
          <w:lang w:eastAsia="sr-Latn-CS"/>
        </w:rPr>
        <w:t xml:space="preserve"> </w:t>
      </w:r>
      <w:r w:rsidR="004B6738" w:rsidRPr="006C4590">
        <w:rPr>
          <w:rFonts w:eastAsia="Times New Roman"/>
          <w:iCs/>
          <w:sz w:val="24"/>
          <w:szCs w:val="24"/>
          <w:lang w:eastAsia="sr-Latn-CS"/>
        </w:rPr>
        <w:t xml:space="preserve">Кандидаткиња посебан труд улаже у </w:t>
      </w:r>
      <w:r w:rsidR="004B6738" w:rsidRPr="006C4590">
        <w:rPr>
          <w:rFonts w:eastAsia="Times New Roman"/>
          <w:iCs/>
          <w:sz w:val="24"/>
          <w:szCs w:val="24"/>
          <w:lang w:val="sr-Cyrl-RS" w:eastAsia="sr-Latn-CS"/>
        </w:rPr>
        <w:t xml:space="preserve">обавезне </w:t>
      </w:r>
      <w:r w:rsidR="004B6738" w:rsidRPr="006C4590">
        <w:rPr>
          <w:rFonts w:eastAsia="Times New Roman"/>
          <w:iCs/>
          <w:sz w:val="24"/>
          <w:szCs w:val="24"/>
          <w:lang w:eastAsia="sr-Latn-CS"/>
        </w:rPr>
        <w:t xml:space="preserve">наставне предмете Практикум 1 из опште психологије, Практикум 2 из опште психологије, студентске истраживачке праксе на ОАС и МАС. </w:t>
      </w:r>
      <w:proofErr w:type="gramStart"/>
      <w:r w:rsidR="004B6738" w:rsidRPr="006C4590">
        <w:rPr>
          <w:rFonts w:eastAsia="Times New Roman"/>
          <w:iCs/>
          <w:sz w:val="24"/>
          <w:szCs w:val="24"/>
          <w:lang w:eastAsia="sr-Latn-CS"/>
        </w:rPr>
        <w:t>Редовно учествује у комисијама за одбрану нацрта мастер и докторских истраживања студената и менторише студентске истраживачке радове.</w:t>
      </w:r>
      <w:proofErr w:type="gramEnd"/>
      <w:r w:rsidR="004B6738" w:rsidRPr="006C4590">
        <w:rPr>
          <w:rFonts w:eastAsia="Times New Roman"/>
          <w:iCs/>
          <w:sz w:val="24"/>
          <w:szCs w:val="24"/>
          <w:lang w:eastAsia="sr-Latn-CS"/>
        </w:rPr>
        <w:t xml:space="preserve"> </w:t>
      </w:r>
      <w:r w:rsidRPr="006C4590">
        <w:rPr>
          <w:rFonts w:eastAsia="Times New Roman"/>
          <w:iCs/>
          <w:sz w:val="24"/>
          <w:szCs w:val="24"/>
          <w:lang w:val="sr-Cyrl-RS" w:eastAsia="sr-Latn-CS"/>
        </w:rPr>
        <w:t xml:space="preserve">Самостално је менторисала четири завршна мастер рада, у коменторству један, а у току је менорство још четири мастер рада и две докторске тезе, све из области опште психологије, са тежиштем истраживања виши когнитивни процеси. </w:t>
      </w:r>
      <w:r w:rsidR="004B6738" w:rsidRPr="006C4590">
        <w:rPr>
          <w:rFonts w:eastAsia="Times New Roman"/>
          <w:iCs/>
          <w:sz w:val="24"/>
          <w:szCs w:val="24"/>
          <w:lang w:val="sr-Cyrl-RS" w:eastAsia="sr-Latn-CS"/>
        </w:rPr>
        <w:t>Студенти су добили 7 признања за истраживања под супервизијом/менторством кандидаткиње кандидаткиње.</w:t>
      </w:r>
    </w:p>
    <w:p w14:paraId="3CFA5F38" w14:textId="77777777" w:rsidR="00146E06" w:rsidRPr="006C4590" w:rsidRDefault="004B6738"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val="sr-Cyrl-RS" w:eastAsia="sr-Latn-CS"/>
        </w:rPr>
      </w:pPr>
      <w:proofErr w:type="gramStart"/>
      <w:r w:rsidRPr="006C4590">
        <w:rPr>
          <w:rFonts w:eastAsia="Times New Roman"/>
          <w:iCs/>
          <w:sz w:val="24"/>
          <w:szCs w:val="24"/>
          <w:lang w:eastAsia="sr-Latn-CS"/>
        </w:rPr>
        <w:t>На Одељењу за психологију, и у оквиру Лабораторије за експерименталну психологију, посебно се ангажује у оквиру обуке научног подмлатка.</w:t>
      </w:r>
      <w:proofErr w:type="gramEnd"/>
      <w:r w:rsidRPr="006C4590">
        <w:rPr>
          <w:rFonts w:eastAsia="Times New Roman"/>
          <w:iCs/>
          <w:sz w:val="24"/>
          <w:szCs w:val="24"/>
          <w:lang w:eastAsia="sr-Latn-CS"/>
        </w:rPr>
        <w:t xml:space="preserve"> </w:t>
      </w:r>
      <w:proofErr w:type="gramStart"/>
      <w:r w:rsidRPr="006C4590">
        <w:rPr>
          <w:rFonts w:eastAsia="Times New Roman"/>
          <w:iCs/>
          <w:sz w:val="24"/>
          <w:szCs w:val="24"/>
          <w:lang w:eastAsia="sr-Latn-CS"/>
        </w:rPr>
        <w:t>Од 2011.</w:t>
      </w:r>
      <w:proofErr w:type="gramEnd"/>
      <w:r w:rsidRPr="006C4590">
        <w:rPr>
          <w:rFonts w:eastAsia="Times New Roman"/>
          <w:iCs/>
          <w:sz w:val="24"/>
          <w:szCs w:val="24"/>
          <w:lang w:eastAsia="sr-Latn-CS"/>
        </w:rPr>
        <w:t xml:space="preserve"> </w:t>
      </w:r>
      <w:proofErr w:type="gramStart"/>
      <w:r w:rsidRPr="006C4590">
        <w:rPr>
          <w:rFonts w:eastAsia="Times New Roman"/>
          <w:iCs/>
          <w:sz w:val="24"/>
          <w:szCs w:val="24"/>
          <w:lang w:eastAsia="sr-Latn-CS"/>
        </w:rPr>
        <w:t>године</w:t>
      </w:r>
      <w:proofErr w:type="gramEnd"/>
      <w:r w:rsidRPr="006C4590">
        <w:rPr>
          <w:rFonts w:eastAsia="Times New Roman"/>
          <w:iCs/>
          <w:sz w:val="24"/>
          <w:szCs w:val="24"/>
          <w:lang w:eastAsia="sr-Latn-CS"/>
        </w:rPr>
        <w:t xml:space="preserve"> води истраживачку групу „Одлучивање, суђење, закључивање” чији су чланови студенти основних и мастер студија психологије. </w:t>
      </w:r>
      <w:proofErr w:type="gramStart"/>
      <w:r w:rsidR="00146E06" w:rsidRPr="006C4590">
        <w:rPr>
          <w:rFonts w:eastAsia="Times New Roman"/>
          <w:iCs/>
          <w:sz w:val="24"/>
          <w:szCs w:val="24"/>
          <w:lang w:eastAsia="sr-Latn-CS"/>
        </w:rPr>
        <w:t>Као подједнако важан сегмент педагошког рада издваја се рад са научним подмлатком</w:t>
      </w:r>
      <w:r w:rsidRPr="006C4590">
        <w:rPr>
          <w:rFonts w:eastAsia="Times New Roman"/>
          <w:iCs/>
          <w:sz w:val="24"/>
          <w:szCs w:val="24"/>
          <w:lang w:val="sr-Cyrl-RS" w:eastAsia="sr-Latn-CS"/>
        </w:rPr>
        <w:t xml:space="preserve"> у оквиру ваннаставних педагошких активности</w:t>
      </w:r>
      <w:r w:rsidR="00146E06" w:rsidRPr="006C4590">
        <w:rPr>
          <w:rFonts w:eastAsia="Times New Roman"/>
          <w:iCs/>
          <w:sz w:val="24"/>
          <w:szCs w:val="24"/>
          <w:lang w:eastAsia="sr-Latn-CS"/>
        </w:rPr>
        <w:t>, у оквиру ког студенте подучава свим фазама и етици емпиријског приступа, што резултује првим објављеним радовима младих научника.</w:t>
      </w:r>
      <w:proofErr w:type="gramEnd"/>
      <w:r w:rsidR="00146E06" w:rsidRPr="006C4590">
        <w:rPr>
          <w:rFonts w:eastAsia="Times New Roman"/>
          <w:iCs/>
          <w:sz w:val="24"/>
          <w:szCs w:val="24"/>
          <w:lang w:eastAsia="sr-Latn-CS"/>
        </w:rPr>
        <w:t xml:space="preserve"> </w:t>
      </w:r>
      <w:proofErr w:type="gramStart"/>
      <w:r w:rsidR="00146E06" w:rsidRPr="006C4590">
        <w:rPr>
          <w:rFonts w:eastAsia="Times New Roman"/>
          <w:iCs/>
          <w:sz w:val="24"/>
          <w:szCs w:val="24"/>
          <w:lang w:eastAsia="sr-Latn-CS"/>
        </w:rPr>
        <w:t>Осмислила је, а са колегама и спроводи, обуку за младе истраживаче у Лабораторији за експерименталну психологију.</w:t>
      </w:r>
      <w:proofErr w:type="gramEnd"/>
      <w:r w:rsidR="00146E06" w:rsidRPr="006C4590">
        <w:rPr>
          <w:rFonts w:eastAsia="Times New Roman"/>
          <w:iCs/>
          <w:sz w:val="24"/>
          <w:szCs w:val="24"/>
          <w:lang w:eastAsia="sr-Latn-CS"/>
        </w:rPr>
        <w:t xml:space="preserve"> </w:t>
      </w:r>
      <w:r w:rsidRPr="006C4590">
        <w:rPr>
          <w:rFonts w:eastAsia="Times New Roman"/>
          <w:iCs/>
          <w:sz w:val="24"/>
          <w:szCs w:val="24"/>
          <w:lang w:val="sr-Cyrl-RS" w:eastAsia="sr-Latn-CS"/>
        </w:rPr>
        <w:t>Била је супервизорка у програму ЈРП (http://jrp.pscholars.org/).</w:t>
      </w:r>
    </w:p>
    <w:p w14:paraId="6C23B1F8" w14:textId="77777777" w:rsidR="004F3B76" w:rsidRDefault="004F3B76"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639BA973" w14:textId="77777777" w:rsidR="008A7C54" w:rsidRDefault="008A7C54"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65C09A62" w14:textId="77777777" w:rsidR="008A7C54" w:rsidRDefault="008A7C54"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28EF9A3D" w14:textId="77777777" w:rsidR="008A7C54" w:rsidRDefault="008A7C54"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0AFCDA93" w14:textId="77777777" w:rsidR="008A7C54" w:rsidRPr="008A7C54" w:rsidRDefault="008A7C54"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bookmarkStart w:id="4" w:name="_GoBack"/>
      <w:bookmarkEnd w:id="4"/>
    </w:p>
    <w:p w14:paraId="306F7400" w14:textId="77777777" w:rsidR="004B6738" w:rsidRPr="006C4590" w:rsidRDefault="004B6738" w:rsidP="004F3B76">
      <w:pPr>
        <w:spacing w:before="100" w:beforeAutospacing="1" w:after="100" w:afterAutospacing="1" w:line="288" w:lineRule="auto"/>
        <w:ind w:hanging="2"/>
        <w:contextualSpacing/>
        <w:jc w:val="center"/>
        <w:rPr>
          <w:b/>
          <w:caps/>
          <w:sz w:val="24"/>
          <w:szCs w:val="24"/>
          <w:lang w:val="sr-Cyrl-RS"/>
        </w:rPr>
      </w:pPr>
    </w:p>
    <w:p w14:paraId="3EC1F60C" w14:textId="77777777" w:rsidR="005F32E8" w:rsidRPr="006C4590" w:rsidRDefault="005F32E8" w:rsidP="004F3B76">
      <w:pPr>
        <w:spacing w:before="100" w:beforeAutospacing="1" w:after="100" w:afterAutospacing="1" w:line="288" w:lineRule="auto"/>
        <w:ind w:hanging="2"/>
        <w:contextualSpacing/>
        <w:jc w:val="center"/>
        <w:rPr>
          <w:caps/>
          <w:sz w:val="24"/>
          <w:szCs w:val="24"/>
          <w:lang w:val="sr-Latn-CS"/>
        </w:rPr>
      </w:pPr>
      <w:r w:rsidRPr="006C4590">
        <w:rPr>
          <w:b/>
          <w:caps/>
          <w:sz w:val="24"/>
          <w:szCs w:val="24"/>
          <w:lang w:val="sr-Latn-CS"/>
        </w:rPr>
        <w:lastRenderedPageBreak/>
        <w:t>Закључак и предлог комисије</w:t>
      </w:r>
    </w:p>
    <w:p w14:paraId="3209003A" w14:textId="77777777" w:rsidR="005F32E8" w:rsidRPr="006C4590" w:rsidRDefault="005F32E8" w:rsidP="004F3B76">
      <w:pPr>
        <w:spacing w:before="100" w:beforeAutospacing="1" w:after="100" w:afterAutospacing="1" w:line="288" w:lineRule="auto"/>
        <w:ind w:hanging="2"/>
        <w:contextualSpacing/>
        <w:jc w:val="both"/>
        <w:rPr>
          <w:sz w:val="24"/>
          <w:szCs w:val="24"/>
          <w:highlight w:val="yellow"/>
          <w:lang w:val="sr-Latn-CS"/>
        </w:rPr>
      </w:pPr>
    </w:p>
    <w:p w14:paraId="1E5A910E" w14:textId="77777777" w:rsidR="00363168" w:rsidRPr="006C4590" w:rsidRDefault="00363168" w:rsidP="00363168">
      <w:pPr>
        <w:spacing w:before="100" w:beforeAutospacing="1" w:after="100" w:afterAutospacing="1" w:line="288" w:lineRule="auto"/>
        <w:contextualSpacing/>
        <w:jc w:val="both"/>
        <w:rPr>
          <w:sz w:val="24"/>
          <w:szCs w:val="24"/>
          <w:lang w:val="sr-Latn-CS"/>
        </w:rPr>
      </w:pPr>
      <w:r w:rsidRPr="006C4590">
        <w:rPr>
          <w:sz w:val="24"/>
          <w:szCs w:val="24"/>
          <w:lang w:val="sr-Latn-CS"/>
        </w:rPr>
        <w:t>На основу увида у радну биографију кандидаткиње, као и на основу анализе обима и квалитета њених објављених радова, научних, наставних, менторских и стручних активности, комисија је утврдила да је др Каја Дамњановић од избора у звање доцента испунила све услове за унапређење. Кандидаткиња др Каја Дамњановић у потпуности испуњава услове за избор у звање ванредног професора на основу законских одредби, одредби Статута Филозофског факултета, Критеријума за стицање звања на Универзитету у Београду и Правила о ближим условима за избор наставника и сарадника Филозофског факултета у Београду.</w:t>
      </w:r>
    </w:p>
    <w:p w14:paraId="137B93B7" w14:textId="77777777" w:rsidR="00363168" w:rsidRPr="006C4590" w:rsidRDefault="00363168" w:rsidP="00363168">
      <w:pPr>
        <w:spacing w:before="100" w:beforeAutospacing="1" w:after="100" w:afterAutospacing="1" w:line="288" w:lineRule="auto"/>
        <w:ind w:hanging="2"/>
        <w:contextualSpacing/>
        <w:jc w:val="both"/>
        <w:rPr>
          <w:sz w:val="24"/>
          <w:szCs w:val="24"/>
          <w:lang w:val="sr-Latn-CS"/>
        </w:rPr>
      </w:pPr>
    </w:p>
    <w:p w14:paraId="06DE8DDA" w14:textId="77777777" w:rsidR="005F32E8" w:rsidRPr="006C4590" w:rsidRDefault="00363168" w:rsidP="00363168">
      <w:pPr>
        <w:spacing w:before="100" w:beforeAutospacing="1" w:after="100" w:afterAutospacing="1" w:line="288" w:lineRule="auto"/>
        <w:contextualSpacing/>
        <w:jc w:val="both"/>
        <w:rPr>
          <w:sz w:val="24"/>
          <w:szCs w:val="24"/>
          <w:lang w:val="sr-Cyrl-RS"/>
        </w:rPr>
      </w:pPr>
      <w:r w:rsidRPr="006C4590">
        <w:rPr>
          <w:sz w:val="24"/>
          <w:szCs w:val="24"/>
          <w:lang w:val="sr-Latn-CS"/>
        </w:rPr>
        <w:t>Комисија са задовољством предлаже Изборном већу Филозофског факултета у Београду да др Кају Дамњановић изабере у звање ванредног професора за ужу научну област Општа психологија на период од пет година.</w:t>
      </w:r>
    </w:p>
    <w:p w14:paraId="22F4AAC8" w14:textId="77777777" w:rsidR="00363168" w:rsidRPr="006C4590" w:rsidRDefault="00363168" w:rsidP="00363168">
      <w:pPr>
        <w:spacing w:before="100" w:beforeAutospacing="1" w:after="100" w:afterAutospacing="1" w:line="288" w:lineRule="auto"/>
        <w:contextualSpacing/>
        <w:jc w:val="both"/>
        <w:rPr>
          <w:sz w:val="24"/>
          <w:szCs w:val="24"/>
          <w:lang w:val="sr-Cyrl-RS"/>
        </w:rPr>
      </w:pPr>
    </w:p>
    <w:p w14:paraId="1F48722E" w14:textId="000464A2" w:rsidR="00DA44A1" w:rsidRPr="006C4590" w:rsidRDefault="005F32E8" w:rsidP="004F3B76">
      <w:pPr>
        <w:spacing w:before="100" w:beforeAutospacing="1" w:after="100" w:afterAutospacing="1" w:line="288" w:lineRule="auto"/>
        <w:ind w:hanging="2"/>
        <w:contextualSpacing/>
        <w:rPr>
          <w:sz w:val="24"/>
          <w:szCs w:val="24"/>
          <w:lang w:val="sr-Cyrl-RS"/>
        </w:rPr>
      </w:pPr>
      <w:r w:rsidRPr="006C4590">
        <w:rPr>
          <w:sz w:val="24"/>
          <w:szCs w:val="24"/>
          <w:lang w:val="sr-Latn-CS"/>
        </w:rPr>
        <w:t xml:space="preserve">У Београду, </w:t>
      </w:r>
      <w:r w:rsidR="006C4590" w:rsidRPr="006C4590">
        <w:rPr>
          <w:sz w:val="24"/>
          <w:szCs w:val="24"/>
        </w:rPr>
        <w:t>18</w:t>
      </w:r>
      <w:r w:rsidRPr="006C4590">
        <w:rPr>
          <w:sz w:val="24"/>
          <w:szCs w:val="24"/>
          <w:lang w:val="sr-Latn-CS"/>
        </w:rPr>
        <w:t>.0</w:t>
      </w:r>
      <w:r w:rsidR="00363168" w:rsidRPr="006C4590">
        <w:rPr>
          <w:sz w:val="24"/>
          <w:szCs w:val="24"/>
          <w:lang w:val="sr-Cyrl-RS"/>
        </w:rPr>
        <w:t>5</w:t>
      </w:r>
      <w:r w:rsidRPr="006C4590">
        <w:rPr>
          <w:sz w:val="24"/>
          <w:szCs w:val="24"/>
          <w:lang w:val="sr-Latn-CS"/>
        </w:rPr>
        <w:t xml:space="preserve">.2023. године                                                             </w:t>
      </w:r>
    </w:p>
    <w:p w14:paraId="3951190A" w14:textId="77777777" w:rsidR="005F32E8" w:rsidRPr="006C4590" w:rsidRDefault="005F32E8" w:rsidP="004F3B76">
      <w:pPr>
        <w:spacing w:before="100" w:beforeAutospacing="1" w:after="100" w:afterAutospacing="1" w:line="288" w:lineRule="auto"/>
        <w:ind w:left="6480"/>
        <w:contextualSpacing/>
        <w:rPr>
          <w:sz w:val="24"/>
          <w:szCs w:val="24"/>
          <w:lang w:val="sr-Latn-CS"/>
        </w:rPr>
      </w:pPr>
      <w:r w:rsidRPr="006C4590">
        <w:rPr>
          <w:sz w:val="24"/>
          <w:szCs w:val="24"/>
          <w:lang w:val="sr-Latn-CS"/>
        </w:rPr>
        <w:t xml:space="preserve">         Чланови комисије: </w:t>
      </w:r>
    </w:p>
    <w:p w14:paraId="773A75A9"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 xml:space="preserve">                              </w:t>
      </w:r>
      <w:r w:rsidRPr="006C4590">
        <w:rPr>
          <w:sz w:val="24"/>
          <w:szCs w:val="24"/>
          <w:lang w:val="sr-Latn-CS"/>
        </w:rPr>
        <w:tab/>
      </w:r>
      <w:r w:rsidRPr="006C4590">
        <w:rPr>
          <w:sz w:val="24"/>
          <w:szCs w:val="24"/>
          <w:lang w:val="sr-Latn-CS"/>
        </w:rPr>
        <w:tab/>
      </w:r>
      <w:r w:rsidRPr="006C4590">
        <w:rPr>
          <w:sz w:val="24"/>
          <w:szCs w:val="24"/>
          <w:lang w:val="sr-Latn-CS"/>
        </w:rPr>
        <w:tab/>
        <w:t xml:space="preserve">   </w:t>
      </w:r>
    </w:p>
    <w:p w14:paraId="18C0DD37"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___________________________________</w:t>
      </w:r>
    </w:p>
    <w:p w14:paraId="39F35488" w14:textId="77777777" w:rsidR="005F32E8" w:rsidRPr="006C4590" w:rsidRDefault="005F32E8" w:rsidP="004F3B76">
      <w:pPr>
        <w:suppressAutoHyphens/>
        <w:spacing w:before="100" w:beforeAutospacing="1" w:after="100" w:afterAutospacing="1" w:line="288" w:lineRule="auto"/>
        <w:ind w:left="4800"/>
        <w:contextualSpacing/>
        <w:jc w:val="center"/>
        <w:textDirection w:val="btLr"/>
        <w:textAlignment w:val="top"/>
        <w:outlineLvl w:val="0"/>
        <w:rPr>
          <w:sz w:val="24"/>
          <w:szCs w:val="24"/>
          <w:lang w:val="sr-Latn-CS"/>
        </w:rPr>
      </w:pPr>
      <w:r w:rsidRPr="006C4590">
        <w:rPr>
          <w:sz w:val="24"/>
          <w:szCs w:val="24"/>
          <w:lang w:val="sr-Latn-CS"/>
        </w:rPr>
        <w:t>др Слободан Марковић</w:t>
      </w:r>
      <w:r w:rsidR="00A97860" w:rsidRPr="006C4590">
        <w:rPr>
          <w:sz w:val="24"/>
          <w:szCs w:val="24"/>
          <w:lang w:val="sr-Latn-CS"/>
        </w:rPr>
        <w:t>, редовни професор</w:t>
      </w:r>
    </w:p>
    <w:p w14:paraId="46FEBF2C"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Филозофски факултет, Универзитет у Београду</w:t>
      </w:r>
    </w:p>
    <w:p w14:paraId="35F8C5B0"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p>
    <w:p w14:paraId="23C4CE73"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___________________________________</w:t>
      </w:r>
    </w:p>
    <w:p w14:paraId="5030DFA1" w14:textId="77777777" w:rsidR="005F32E8" w:rsidRPr="006C4590" w:rsidRDefault="005F32E8" w:rsidP="004F3B76">
      <w:pPr>
        <w:suppressAutoHyphens/>
        <w:spacing w:before="100" w:beforeAutospacing="1" w:after="100" w:afterAutospacing="1" w:line="288" w:lineRule="auto"/>
        <w:ind w:left="3600"/>
        <w:contextualSpacing/>
        <w:jc w:val="center"/>
        <w:textDirection w:val="btLr"/>
        <w:textAlignment w:val="top"/>
        <w:outlineLvl w:val="0"/>
        <w:rPr>
          <w:sz w:val="24"/>
          <w:szCs w:val="24"/>
          <w:lang w:val="sr-Latn-CS"/>
        </w:rPr>
      </w:pPr>
      <w:r w:rsidRPr="006C4590">
        <w:rPr>
          <w:sz w:val="24"/>
          <w:szCs w:val="24"/>
          <w:lang w:val="sr-Latn-CS"/>
        </w:rPr>
        <w:t xml:space="preserve">др </w:t>
      </w:r>
      <w:r w:rsidRPr="006C4590">
        <w:rPr>
          <w:sz w:val="24"/>
          <w:szCs w:val="24"/>
          <w:lang w:val="sr-Cyrl-RS"/>
        </w:rPr>
        <w:t>Душица Филиповић Ђурђевић</w:t>
      </w:r>
      <w:r w:rsidR="00A97860" w:rsidRPr="006C4590">
        <w:rPr>
          <w:sz w:val="24"/>
          <w:szCs w:val="24"/>
          <w:lang w:val="sr-Latn-CS"/>
        </w:rPr>
        <w:t>, редовни професор</w:t>
      </w:r>
    </w:p>
    <w:p w14:paraId="7DFFF2C2"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Филозофски факултет, Универзитет у Београд</w:t>
      </w:r>
    </w:p>
    <w:p w14:paraId="5F11036C"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p>
    <w:p w14:paraId="2ABD2552"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___________________________________</w:t>
      </w:r>
    </w:p>
    <w:p w14:paraId="354D8186" w14:textId="77777777" w:rsidR="005F32E8" w:rsidRPr="006C4590" w:rsidRDefault="005F32E8" w:rsidP="004F3B76">
      <w:pPr>
        <w:suppressAutoHyphens/>
        <w:spacing w:before="100" w:beforeAutospacing="1" w:after="100" w:afterAutospacing="1" w:line="288" w:lineRule="auto"/>
        <w:ind w:left="4320"/>
        <w:contextualSpacing/>
        <w:jc w:val="center"/>
        <w:textDirection w:val="btLr"/>
        <w:textAlignment w:val="top"/>
        <w:outlineLvl w:val="0"/>
        <w:rPr>
          <w:sz w:val="24"/>
          <w:szCs w:val="24"/>
          <w:lang w:val="sr-Latn-CS"/>
        </w:rPr>
      </w:pPr>
      <w:r w:rsidRPr="006C4590">
        <w:rPr>
          <w:sz w:val="24"/>
          <w:szCs w:val="24"/>
          <w:lang w:val="sr-Latn-CS"/>
        </w:rPr>
        <w:t xml:space="preserve">др </w:t>
      </w:r>
      <w:r w:rsidRPr="006C4590">
        <w:rPr>
          <w:sz w:val="24"/>
          <w:szCs w:val="24"/>
          <w:lang w:val="sr-Cyrl-RS"/>
        </w:rPr>
        <w:t>Сунчица Здравковић</w:t>
      </w:r>
      <w:r w:rsidRPr="006C4590">
        <w:rPr>
          <w:sz w:val="24"/>
          <w:szCs w:val="24"/>
          <w:lang w:val="sr-Latn-CS"/>
        </w:rPr>
        <w:t>, редовн</w:t>
      </w:r>
      <w:r w:rsidRPr="006C4590">
        <w:rPr>
          <w:sz w:val="24"/>
          <w:szCs w:val="24"/>
          <w:lang w:val="sr-Cyrl-RS"/>
        </w:rPr>
        <w:t>и</w:t>
      </w:r>
      <w:r w:rsidR="00A97860" w:rsidRPr="006C4590">
        <w:rPr>
          <w:sz w:val="24"/>
          <w:szCs w:val="24"/>
          <w:lang w:val="sr-Latn-CS"/>
        </w:rPr>
        <w:t xml:space="preserve"> професор</w:t>
      </w:r>
    </w:p>
    <w:p w14:paraId="796EB723" w14:textId="77777777" w:rsidR="005F32E8" w:rsidRPr="006C4590" w:rsidRDefault="005F32E8" w:rsidP="004F3B76">
      <w:pPr>
        <w:spacing w:before="100" w:beforeAutospacing="1" w:after="100" w:afterAutospacing="1" w:line="288" w:lineRule="auto"/>
        <w:ind w:hanging="2"/>
        <w:contextualSpacing/>
        <w:jc w:val="right"/>
        <w:rPr>
          <w:sz w:val="24"/>
          <w:szCs w:val="24"/>
          <w:lang w:val="sr-Latn-CS"/>
        </w:rPr>
      </w:pPr>
      <w:r w:rsidRPr="006C4590">
        <w:rPr>
          <w:sz w:val="24"/>
          <w:szCs w:val="24"/>
          <w:lang w:val="sr-Latn-CS"/>
        </w:rPr>
        <w:t>Филозофски факултет, Универзитет у Новом Саду</w:t>
      </w:r>
    </w:p>
    <w:p w14:paraId="2774A22B" w14:textId="77777777" w:rsidR="005F32E8" w:rsidRPr="006C4590" w:rsidRDefault="005F32E8">
      <w:pPr>
        <w:rPr>
          <w:sz w:val="24"/>
          <w:szCs w:val="24"/>
          <w:lang w:val="sr-Cyrl-RS"/>
        </w:rPr>
      </w:pPr>
    </w:p>
    <w:sectPr w:rsidR="005F32E8" w:rsidRPr="006C4590" w:rsidSect="008A7C54">
      <w:pgSz w:w="12240" w:h="15840"/>
      <w:pgMar w:top="1350" w:right="1440" w:bottom="117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C91A11" w15:done="0"/>
  <w15:commentEx w15:paraId="11464BA1" w15:done="0"/>
  <w15:commentEx w15:paraId="4E894B4E" w15:done="0"/>
  <w15:commentEx w15:paraId="34E1BE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A5077" w16cex:dateUtc="2023-05-13T16:07:00Z"/>
  <w16cex:commentExtensible w16cex:durableId="280A5098" w16cex:dateUtc="2023-05-13T16:08:00Z"/>
  <w16cex:commentExtensible w16cex:durableId="280A5030" w16cex:dateUtc="2023-05-13T16:06:00Z"/>
  <w16cex:commentExtensible w16cex:durableId="280A50BC" w16cex:dateUtc="2023-05-13T1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C91A11" w16cid:durableId="280A5077"/>
  <w16cid:commentId w16cid:paraId="11464BA1" w16cid:durableId="280A5098"/>
  <w16cid:commentId w16cid:paraId="4E894B4E" w16cid:durableId="280A5030"/>
  <w16cid:commentId w16cid:paraId="34E1BE33" w16cid:durableId="280A50B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77410"/>
    <w:multiLevelType w:val="hybridMultilevel"/>
    <w:tmpl w:val="CD0E49CE"/>
    <w:lvl w:ilvl="0" w:tplc="1D72E8C8">
      <w:start w:val="4"/>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0DBC1ABB"/>
    <w:multiLevelType w:val="hybridMultilevel"/>
    <w:tmpl w:val="B09284F8"/>
    <w:lvl w:ilvl="0" w:tplc="FF0E5C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EE36A4"/>
    <w:multiLevelType w:val="multilevel"/>
    <w:tmpl w:val="BA8E7D00"/>
    <w:lvl w:ilvl="0">
      <w:start w:val="1"/>
      <w:numFmt w:val="decimal"/>
      <w:lvlText w:val="%1."/>
      <w:lvlJc w:val="left"/>
      <w:pPr>
        <w:ind w:left="4080" w:hanging="360"/>
      </w:pPr>
      <w:rPr>
        <w:vertAlign w:val="baseline"/>
      </w:rPr>
    </w:lvl>
    <w:lvl w:ilvl="1">
      <w:start w:val="1"/>
      <w:numFmt w:val="lowerLetter"/>
      <w:lvlText w:val="%2."/>
      <w:lvlJc w:val="left"/>
      <w:pPr>
        <w:ind w:left="4800" w:hanging="360"/>
      </w:pPr>
      <w:rPr>
        <w:vertAlign w:val="baseline"/>
      </w:rPr>
    </w:lvl>
    <w:lvl w:ilvl="2">
      <w:start w:val="1"/>
      <w:numFmt w:val="lowerRoman"/>
      <w:lvlText w:val="%3."/>
      <w:lvlJc w:val="right"/>
      <w:pPr>
        <w:ind w:left="5520" w:hanging="180"/>
      </w:pPr>
      <w:rPr>
        <w:vertAlign w:val="baseline"/>
      </w:rPr>
    </w:lvl>
    <w:lvl w:ilvl="3">
      <w:start w:val="1"/>
      <w:numFmt w:val="decimal"/>
      <w:lvlText w:val="%4."/>
      <w:lvlJc w:val="left"/>
      <w:pPr>
        <w:ind w:left="6240" w:hanging="360"/>
      </w:pPr>
      <w:rPr>
        <w:vertAlign w:val="baseline"/>
      </w:rPr>
    </w:lvl>
    <w:lvl w:ilvl="4">
      <w:start w:val="1"/>
      <w:numFmt w:val="lowerLetter"/>
      <w:lvlText w:val="%5."/>
      <w:lvlJc w:val="left"/>
      <w:pPr>
        <w:ind w:left="6960" w:hanging="360"/>
      </w:pPr>
      <w:rPr>
        <w:vertAlign w:val="baseline"/>
      </w:rPr>
    </w:lvl>
    <w:lvl w:ilvl="5">
      <w:start w:val="1"/>
      <w:numFmt w:val="lowerRoman"/>
      <w:lvlText w:val="%6."/>
      <w:lvlJc w:val="right"/>
      <w:pPr>
        <w:ind w:left="7680" w:hanging="180"/>
      </w:pPr>
      <w:rPr>
        <w:vertAlign w:val="baseline"/>
      </w:rPr>
    </w:lvl>
    <w:lvl w:ilvl="6">
      <w:start w:val="1"/>
      <w:numFmt w:val="decimal"/>
      <w:lvlText w:val="%7."/>
      <w:lvlJc w:val="left"/>
      <w:pPr>
        <w:ind w:left="8400" w:hanging="360"/>
      </w:pPr>
      <w:rPr>
        <w:vertAlign w:val="baseline"/>
      </w:rPr>
    </w:lvl>
    <w:lvl w:ilvl="7">
      <w:start w:val="1"/>
      <w:numFmt w:val="lowerLetter"/>
      <w:lvlText w:val="%8."/>
      <w:lvlJc w:val="left"/>
      <w:pPr>
        <w:ind w:left="9120" w:hanging="360"/>
      </w:pPr>
      <w:rPr>
        <w:vertAlign w:val="baseline"/>
      </w:rPr>
    </w:lvl>
    <w:lvl w:ilvl="8">
      <w:start w:val="1"/>
      <w:numFmt w:val="lowerRoman"/>
      <w:lvlText w:val="%9."/>
      <w:lvlJc w:val="right"/>
      <w:pPr>
        <w:ind w:left="9840" w:hanging="180"/>
      </w:pPr>
      <w:rPr>
        <w:vertAlign w:val="baseline"/>
      </w:rPr>
    </w:lvl>
  </w:abstractNum>
  <w:abstractNum w:abstractNumId="3">
    <w:nsid w:val="4C3A138C"/>
    <w:multiLevelType w:val="hybridMultilevel"/>
    <w:tmpl w:val="0D304884"/>
    <w:lvl w:ilvl="0" w:tplc="93DCED66">
      <w:start w:val="1"/>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51544853"/>
    <w:multiLevelType w:val="hybridMultilevel"/>
    <w:tmpl w:val="EF3A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C3690D"/>
    <w:multiLevelType w:val="hybridMultilevel"/>
    <w:tmpl w:val="EEDE5426"/>
    <w:lvl w:ilvl="0" w:tplc="3568656A">
      <w:start w:val="3"/>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ila">
    <w15:presenceInfo w15:providerId="None" w15:userId="F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E5E"/>
    <w:rsid w:val="000126E3"/>
    <w:rsid w:val="00044963"/>
    <w:rsid w:val="000532AE"/>
    <w:rsid w:val="000A6F56"/>
    <w:rsid w:val="000E6E5E"/>
    <w:rsid w:val="000F6FD8"/>
    <w:rsid w:val="001155A4"/>
    <w:rsid w:val="00146E06"/>
    <w:rsid w:val="00175A6E"/>
    <w:rsid w:val="001C44E4"/>
    <w:rsid w:val="001E2B63"/>
    <w:rsid w:val="00270E7A"/>
    <w:rsid w:val="0029548F"/>
    <w:rsid w:val="002A5AB5"/>
    <w:rsid w:val="002C5C36"/>
    <w:rsid w:val="002D26CF"/>
    <w:rsid w:val="0030660C"/>
    <w:rsid w:val="00363168"/>
    <w:rsid w:val="00392BD4"/>
    <w:rsid w:val="003E38AC"/>
    <w:rsid w:val="003E6917"/>
    <w:rsid w:val="00410992"/>
    <w:rsid w:val="00415FB8"/>
    <w:rsid w:val="00420DF8"/>
    <w:rsid w:val="00435B50"/>
    <w:rsid w:val="00454258"/>
    <w:rsid w:val="00481B1D"/>
    <w:rsid w:val="004B6738"/>
    <w:rsid w:val="004C47A5"/>
    <w:rsid w:val="004E4DE3"/>
    <w:rsid w:val="004E7D73"/>
    <w:rsid w:val="004F3B76"/>
    <w:rsid w:val="0059363F"/>
    <w:rsid w:val="005E0B02"/>
    <w:rsid w:val="005F32E8"/>
    <w:rsid w:val="0060448A"/>
    <w:rsid w:val="006104B1"/>
    <w:rsid w:val="006476AA"/>
    <w:rsid w:val="006500B4"/>
    <w:rsid w:val="006A6580"/>
    <w:rsid w:val="006C4590"/>
    <w:rsid w:val="006F2437"/>
    <w:rsid w:val="0070000F"/>
    <w:rsid w:val="007539FA"/>
    <w:rsid w:val="00777039"/>
    <w:rsid w:val="007E6808"/>
    <w:rsid w:val="00813EFE"/>
    <w:rsid w:val="008A7C54"/>
    <w:rsid w:val="008D478F"/>
    <w:rsid w:val="008F72D8"/>
    <w:rsid w:val="00907B4D"/>
    <w:rsid w:val="00946352"/>
    <w:rsid w:val="00A97860"/>
    <w:rsid w:val="00AD17A3"/>
    <w:rsid w:val="00B629BE"/>
    <w:rsid w:val="00B8561F"/>
    <w:rsid w:val="00BE16CE"/>
    <w:rsid w:val="00C339E4"/>
    <w:rsid w:val="00C966D1"/>
    <w:rsid w:val="00CC4654"/>
    <w:rsid w:val="00DA44A1"/>
    <w:rsid w:val="00DC0234"/>
    <w:rsid w:val="00DD1875"/>
    <w:rsid w:val="00E75F18"/>
    <w:rsid w:val="00E860A5"/>
    <w:rsid w:val="00EB75DE"/>
    <w:rsid w:val="00EF1EB3"/>
    <w:rsid w:val="00F05A7F"/>
    <w:rsid w:val="00F40411"/>
    <w:rsid w:val="00F426F8"/>
    <w:rsid w:val="00F7070A"/>
    <w:rsid w:val="00FA0AAD"/>
    <w:rsid w:val="00FD4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02"/>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6E5E"/>
    <w:rPr>
      <w:color w:val="0000FF" w:themeColor="hyperlink"/>
      <w:u w:val="single"/>
    </w:rPr>
  </w:style>
  <w:style w:type="paragraph" w:styleId="ListParagraph">
    <w:name w:val="List Paragraph"/>
    <w:basedOn w:val="Normal"/>
    <w:uiPriority w:val="34"/>
    <w:qFormat/>
    <w:rsid w:val="001E2B63"/>
    <w:pPr>
      <w:ind w:left="720"/>
      <w:contextualSpacing/>
    </w:pPr>
  </w:style>
  <w:style w:type="character" w:customStyle="1" w:styleId="UnresolvedMention1">
    <w:name w:val="Unresolved Mention1"/>
    <w:basedOn w:val="DefaultParagraphFont"/>
    <w:uiPriority w:val="99"/>
    <w:semiHidden/>
    <w:unhideWhenUsed/>
    <w:rsid w:val="006A6580"/>
    <w:rPr>
      <w:color w:val="605E5C"/>
      <w:shd w:val="clear" w:color="auto" w:fill="E1DFDD"/>
    </w:rPr>
  </w:style>
  <w:style w:type="character" w:styleId="CommentReference">
    <w:name w:val="annotation reference"/>
    <w:basedOn w:val="DefaultParagraphFont"/>
    <w:uiPriority w:val="99"/>
    <w:semiHidden/>
    <w:unhideWhenUsed/>
    <w:rsid w:val="003E38AC"/>
    <w:rPr>
      <w:sz w:val="16"/>
      <w:szCs w:val="16"/>
    </w:rPr>
  </w:style>
  <w:style w:type="paragraph" w:styleId="CommentText">
    <w:name w:val="annotation text"/>
    <w:basedOn w:val="Normal"/>
    <w:link w:val="CommentTextChar"/>
    <w:uiPriority w:val="99"/>
    <w:semiHidden/>
    <w:unhideWhenUsed/>
    <w:rsid w:val="003E38AC"/>
    <w:rPr>
      <w:sz w:val="20"/>
      <w:szCs w:val="20"/>
    </w:rPr>
  </w:style>
  <w:style w:type="character" w:customStyle="1" w:styleId="CommentTextChar">
    <w:name w:val="Comment Text Char"/>
    <w:basedOn w:val="DefaultParagraphFont"/>
    <w:link w:val="CommentText"/>
    <w:uiPriority w:val="99"/>
    <w:semiHidden/>
    <w:rsid w:val="003E38AC"/>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38AC"/>
    <w:rPr>
      <w:b/>
      <w:bCs/>
    </w:rPr>
  </w:style>
  <w:style w:type="character" w:customStyle="1" w:styleId="CommentSubjectChar">
    <w:name w:val="Comment Subject Char"/>
    <w:basedOn w:val="CommentTextChar"/>
    <w:link w:val="CommentSubject"/>
    <w:uiPriority w:val="99"/>
    <w:semiHidden/>
    <w:rsid w:val="003E38AC"/>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6C4590"/>
    <w:rPr>
      <w:rFonts w:ascii="Tahoma" w:hAnsi="Tahoma" w:cs="Tahoma"/>
      <w:sz w:val="16"/>
      <w:szCs w:val="16"/>
    </w:rPr>
  </w:style>
  <w:style w:type="character" w:customStyle="1" w:styleId="BalloonTextChar">
    <w:name w:val="Balloon Text Char"/>
    <w:basedOn w:val="DefaultParagraphFont"/>
    <w:link w:val="BalloonText"/>
    <w:uiPriority w:val="99"/>
    <w:semiHidden/>
    <w:rsid w:val="006C459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02"/>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6E5E"/>
    <w:rPr>
      <w:color w:val="0000FF" w:themeColor="hyperlink"/>
      <w:u w:val="single"/>
    </w:rPr>
  </w:style>
  <w:style w:type="paragraph" w:styleId="ListParagraph">
    <w:name w:val="List Paragraph"/>
    <w:basedOn w:val="Normal"/>
    <w:uiPriority w:val="34"/>
    <w:qFormat/>
    <w:rsid w:val="001E2B63"/>
    <w:pPr>
      <w:ind w:left="720"/>
      <w:contextualSpacing/>
    </w:pPr>
  </w:style>
  <w:style w:type="character" w:customStyle="1" w:styleId="UnresolvedMention1">
    <w:name w:val="Unresolved Mention1"/>
    <w:basedOn w:val="DefaultParagraphFont"/>
    <w:uiPriority w:val="99"/>
    <w:semiHidden/>
    <w:unhideWhenUsed/>
    <w:rsid w:val="006A6580"/>
    <w:rPr>
      <w:color w:val="605E5C"/>
      <w:shd w:val="clear" w:color="auto" w:fill="E1DFDD"/>
    </w:rPr>
  </w:style>
  <w:style w:type="character" w:styleId="CommentReference">
    <w:name w:val="annotation reference"/>
    <w:basedOn w:val="DefaultParagraphFont"/>
    <w:uiPriority w:val="99"/>
    <w:semiHidden/>
    <w:unhideWhenUsed/>
    <w:rsid w:val="003E38AC"/>
    <w:rPr>
      <w:sz w:val="16"/>
      <w:szCs w:val="16"/>
    </w:rPr>
  </w:style>
  <w:style w:type="paragraph" w:styleId="CommentText">
    <w:name w:val="annotation text"/>
    <w:basedOn w:val="Normal"/>
    <w:link w:val="CommentTextChar"/>
    <w:uiPriority w:val="99"/>
    <w:semiHidden/>
    <w:unhideWhenUsed/>
    <w:rsid w:val="003E38AC"/>
    <w:rPr>
      <w:sz w:val="20"/>
      <w:szCs w:val="20"/>
    </w:rPr>
  </w:style>
  <w:style w:type="character" w:customStyle="1" w:styleId="CommentTextChar">
    <w:name w:val="Comment Text Char"/>
    <w:basedOn w:val="DefaultParagraphFont"/>
    <w:link w:val="CommentText"/>
    <w:uiPriority w:val="99"/>
    <w:semiHidden/>
    <w:rsid w:val="003E38AC"/>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38AC"/>
    <w:rPr>
      <w:b/>
      <w:bCs/>
    </w:rPr>
  </w:style>
  <w:style w:type="character" w:customStyle="1" w:styleId="CommentSubjectChar">
    <w:name w:val="Comment Subject Char"/>
    <w:basedOn w:val="CommentTextChar"/>
    <w:link w:val="CommentSubject"/>
    <w:uiPriority w:val="99"/>
    <w:semiHidden/>
    <w:rsid w:val="003E38AC"/>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6C4590"/>
    <w:rPr>
      <w:rFonts w:ascii="Tahoma" w:hAnsi="Tahoma" w:cs="Tahoma"/>
      <w:sz w:val="16"/>
      <w:szCs w:val="16"/>
    </w:rPr>
  </w:style>
  <w:style w:type="character" w:customStyle="1" w:styleId="BalloonTextChar">
    <w:name w:val="Balloon Text Char"/>
    <w:basedOn w:val="DefaultParagraphFont"/>
    <w:link w:val="BalloonText"/>
    <w:uiPriority w:val="99"/>
    <w:semiHidden/>
    <w:rsid w:val="006C459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88151">
      <w:bodyDiv w:val="1"/>
      <w:marLeft w:val="0"/>
      <w:marRight w:val="0"/>
      <w:marTop w:val="0"/>
      <w:marBottom w:val="0"/>
      <w:divBdr>
        <w:top w:val="none" w:sz="0" w:space="0" w:color="auto"/>
        <w:left w:val="none" w:sz="0" w:space="0" w:color="auto"/>
        <w:bottom w:val="none" w:sz="0" w:space="0" w:color="auto"/>
        <w:right w:val="none" w:sz="0" w:space="0" w:color="auto"/>
      </w:divBdr>
    </w:div>
    <w:div w:id="783959982">
      <w:bodyDiv w:val="1"/>
      <w:marLeft w:val="0"/>
      <w:marRight w:val="0"/>
      <w:marTop w:val="0"/>
      <w:marBottom w:val="0"/>
      <w:divBdr>
        <w:top w:val="none" w:sz="0" w:space="0" w:color="auto"/>
        <w:left w:val="none" w:sz="0" w:space="0" w:color="auto"/>
        <w:bottom w:val="none" w:sz="0" w:space="0" w:color="auto"/>
        <w:right w:val="none" w:sz="0" w:space="0" w:color="auto"/>
      </w:divBdr>
    </w:div>
    <w:div w:id="904028887">
      <w:bodyDiv w:val="1"/>
      <w:marLeft w:val="0"/>
      <w:marRight w:val="0"/>
      <w:marTop w:val="0"/>
      <w:marBottom w:val="0"/>
      <w:divBdr>
        <w:top w:val="none" w:sz="0" w:space="0" w:color="auto"/>
        <w:left w:val="none" w:sz="0" w:space="0" w:color="auto"/>
        <w:bottom w:val="none" w:sz="0" w:space="0" w:color="auto"/>
        <w:right w:val="none" w:sz="0" w:space="0" w:color="auto"/>
      </w:divBdr>
    </w:div>
    <w:div w:id="942028438">
      <w:bodyDiv w:val="1"/>
      <w:marLeft w:val="0"/>
      <w:marRight w:val="0"/>
      <w:marTop w:val="0"/>
      <w:marBottom w:val="0"/>
      <w:divBdr>
        <w:top w:val="none" w:sz="0" w:space="0" w:color="auto"/>
        <w:left w:val="none" w:sz="0" w:space="0" w:color="auto"/>
        <w:bottom w:val="none" w:sz="0" w:space="0" w:color="auto"/>
        <w:right w:val="none" w:sz="0" w:space="0" w:color="auto"/>
      </w:divBdr>
    </w:div>
    <w:div w:id="966593698">
      <w:bodyDiv w:val="1"/>
      <w:marLeft w:val="0"/>
      <w:marRight w:val="0"/>
      <w:marTop w:val="0"/>
      <w:marBottom w:val="0"/>
      <w:divBdr>
        <w:top w:val="none" w:sz="0" w:space="0" w:color="auto"/>
        <w:left w:val="none" w:sz="0" w:space="0" w:color="auto"/>
        <w:bottom w:val="none" w:sz="0" w:space="0" w:color="auto"/>
        <w:right w:val="none" w:sz="0" w:space="0" w:color="auto"/>
      </w:divBdr>
    </w:div>
    <w:div w:id="120621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ynamore-project.eu/" TargetMode="External"/><Relationship Id="rId13" Type="http://schemas.openxmlformats.org/officeDocument/2006/relationships/hyperlink" Target="file:///C:\kaja\Desktop\visi%20naucni%20saradnik\10.5937\PSISTRA22&#63162;23375" TargetMode="Externa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hyperlink" Target="https://doi.org/10.1038/s41398-020-01150-4" TargetMode="External"/><Relationship Id="rId12" Type="http://schemas.openxmlformats.org/officeDocument/2006/relationships/hyperlink" Target="https://nauka.f.bg.ac.rs/wp-content/uploads/2022/02/Psihologija-u-odgovoru-na-pandemiju-Kovid-19-NBS.pdf" TargetMode="External"/><Relationship Id="rId17" Type="http://schemas.microsoft.com/office/2018/08/relationships/commentsExtensible" Target="commentsExtensible.xml"/><Relationship Id="rId2" Type="http://schemas.openxmlformats.org/officeDocument/2006/relationships/styles" Target="styles.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hyperlink" Target="https://doi.org/10.1038/s41562-021-01092-x" TargetMode="External"/><Relationship Id="rId11" Type="http://schemas.openxmlformats.org/officeDocument/2006/relationships/hyperlink" Target="https://doi.org/10.5964/ejop.v15i1.169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5964/ejop.v15i1.1701"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doi.org/10.1038/s41598-021-88314-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5091</Words>
  <Characters>29020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2023-04-06T12:49:00Z</cp:lastPrinted>
  <dcterms:created xsi:type="dcterms:W3CDTF">2023-05-17T13:21:00Z</dcterms:created>
  <dcterms:modified xsi:type="dcterms:W3CDTF">2023-05-17T13:21:00Z</dcterms:modified>
</cp:coreProperties>
</file>